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91D93C" w14:textId="51020376" w:rsidR="000B6881" w:rsidRPr="0052548E" w:rsidRDefault="000B6881" w:rsidP="000B6881">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#94bis</w:t>
      </w:r>
      <w:r>
        <w:rPr>
          <w:rFonts w:cs="Arial"/>
          <w:b/>
          <w:bCs/>
          <w:sz w:val="28"/>
        </w:rPr>
        <w:tab/>
      </w:r>
      <w:r>
        <w:rPr>
          <w:rFonts w:cs="Arial"/>
          <w:b/>
          <w:bCs/>
          <w:sz w:val="28"/>
        </w:rPr>
        <w:tab/>
      </w:r>
      <w:r w:rsidR="00575E0C" w:rsidRPr="00575E0C">
        <w:rPr>
          <w:rFonts w:cs="Arial"/>
          <w:b/>
          <w:bCs/>
          <w:sz w:val="28"/>
        </w:rPr>
        <w:t>R1-1810700</w:t>
      </w:r>
      <w:bookmarkStart w:id="0" w:name="_GoBack"/>
      <w:bookmarkEnd w:id="0"/>
    </w:p>
    <w:p w14:paraId="5647AB96" w14:textId="77777777" w:rsidR="000B6881" w:rsidRPr="009513AC" w:rsidRDefault="000B6881" w:rsidP="000B6881">
      <w:pPr>
        <w:tabs>
          <w:tab w:val="center" w:pos="4536"/>
          <w:tab w:val="right" w:pos="9072"/>
        </w:tabs>
        <w:rPr>
          <w:rFonts w:eastAsia="MS Mincho" w:cs="Arial"/>
          <w:b/>
          <w:bCs/>
          <w:sz w:val="28"/>
          <w:lang w:eastAsia="ja-JP"/>
        </w:rPr>
      </w:pPr>
      <w:r>
        <w:rPr>
          <w:rFonts w:eastAsia="MS Mincho" w:cs="Arial"/>
          <w:b/>
          <w:bCs/>
          <w:sz w:val="28"/>
          <w:lang w:eastAsia="ja-JP"/>
        </w:rPr>
        <w:t>Chengdu, China, October 8</w:t>
      </w:r>
      <w:r w:rsidRPr="007043DB">
        <w:rPr>
          <w:rFonts w:eastAsia="MS Mincho" w:cs="Arial"/>
          <w:b/>
          <w:bCs/>
          <w:sz w:val="28"/>
          <w:vertAlign w:val="superscript"/>
          <w:lang w:eastAsia="ja-JP"/>
        </w:rPr>
        <w:t>th</w:t>
      </w:r>
      <w:r>
        <w:rPr>
          <w:rFonts w:eastAsia="MS Mincho" w:cs="Arial"/>
          <w:b/>
          <w:bCs/>
          <w:sz w:val="28"/>
          <w:lang w:eastAsia="ja-JP"/>
        </w:rPr>
        <w:t xml:space="preserve"> – 12</w:t>
      </w:r>
      <w:r w:rsidRPr="007043DB">
        <w:rPr>
          <w:rFonts w:eastAsia="MS Mincho" w:cs="Arial"/>
          <w:b/>
          <w:bCs/>
          <w:sz w:val="28"/>
          <w:vertAlign w:val="superscript"/>
          <w:lang w:eastAsia="ja-JP"/>
        </w:rPr>
        <w:t>th</w:t>
      </w:r>
      <w:r>
        <w:rPr>
          <w:rFonts w:eastAsia="MS Mincho" w:cs="Arial"/>
          <w:b/>
          <w:bCs/>
          <w:sz w:val="28"/>
          <w:lang w:eastAsia="ja-JP"/>
        </w:rPr>
        <w:t xml:space="preserve">, 2018 </w:t>
      </w:r>
    </w:p>
    <w:p w14:paraId="153F6BA5" w14:textId="77777777" w:rsidR="0060603E" w:rsidRPr="005D2C51" w:rsidRDefault="0060603E" w:rsidP="0060603E">
      <w:pPr>
        <w:tabs>
          <w:tab w:val="left" w:pos="567"/>
        </w:tabs>
        <w:rPr>
          <w:rStyle w:val="apple-style-span"/>
          <w:rFonts w:cs="Arial"/>
          <w:sz w:val="16"/>
          <w:szCs w:val="16"/>
        </w:rPr>
      </w:pPr>
    </w:p>
    <w:p w14:paraId="3D115269" w14:textId="7938EBE9"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F616D9">
        <w:rPr>
          <w:b/>
          <w:sz w:val="24"/>
          <w:szCs w:val="24"/>
        </w:rPr>
        <w:t>7.2.4.1.4</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1CE8E209"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8333E2" w:rsidRPr="008333E2">
        <w:rPr>
          <w:b/>
          <w:sz w:val="24"/>
          <w:szCs w:val="24"/>
        </w:rPr>
        <w:t>Resource allocation mechanism</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58A31FBE" w:rsidR="009052CA" w:rsidRPr="00313BF4" w:rsidRDefault="00484AF4" w:rsidP="005852D8">
      <w:pPr>
        <w:pStyle w:val="maintext"/>
        <w:ind w:firstLineChars="0" w:firstLine="0"/>
        <w:rPr>
          <w:rFonts w:ascii="Calibri" w:eastAsiaTheme="minorEastAsia" w:hAnsi="Calibri"/>
          <w:lang w:eastAsia="zh-CN"/>
        </w:rPr>
      </w:pPr>
      <w:r>
        <w:rPr>
          <w:rFonts w:ascii="Calibri" w:eastAsiaTheme="minorEastAsia" w:hAnsi="Calibri"/>
          <w:lang w:eastAsia="zh-CN"/>
        </w:rPr>
        <w:t>In RAN</w:t>
      </w:r>
      <w:r w:rsidR="00683308">
        <w:rPr>
          <w:rFonts w:ascii="Calibri" w:eastAsiaTheme="minorEastAsia" w:hAnsi="Calibri"/>
          <w:lang w:eastAsia="zh-CN"/>
        </w:rPr>
        <w:t>1#94</w:t>
      </w:r>
      <w:r>
        <w:rPr>
          <w:rFonts w:ascii="Calibri" w:eastAsiaTheme="minorEastAsia" w:hAnsi="Calibri"/>
          <w:lang w:eastAsia="zh-CN"/>
        </w:rPr>
        <w:t xml:space="preserve">, </w:t>
      </w:r>
      <w:r w:rsidR="00683308">
        <w:rPr>
          <w:rFonts w:ascii="Calibri" w:eastAsiaTheme="minorEastAsia" w:hAnsi="Calibri"/>
          <w:lang w:eastAsia="zh-CN"/>
        </w:rPr>
        <w:t xml:space="preserve">the below has been agreed for resource allocation. This paper gives our view on the detail resource allocation scheme. </w:t>
      </w:r>
    </w:p>
    <w:p w14:paraId="128C0CE3" w14:textId="77777777" w:rsidR="0054556C" w:rsidRPr="00255F39" w:rsidRDefault="0054556C" w:rsidP="0054556C">
      <w:pPr>
        <w:rPr>
          <w:b/>
          <w:lang w:eastAsia="x-none"/>
        </w:rPr>
      </w:pPr>
      <w:r w:rsidRPr="00255F39">
        <w:rPr>
          <w:highlight w:val="green"/>
          <w:lang w:eastAsia="x-none"/>
        </w:rPr>
        <w:t>Agreements</w:t>
      </w:r>
      <w:r w:rsidRPr="00255F39">
        <w:rPr>
          <w:b/>
          <w:lang w:eastAsia="x-none"/>
        </w:rPr>
        <w:t>:</w:t>
      </w:r>
    </w:p>
    <w:p w14:paraId="21D7203B" w14:textId="77777777" w:rsidR="0054556C" w:rsidRPr="00255F39" w:rsidRDefault="0054556C" w:rsidP="0054556C">
      <w:pPr>
        <w:pStyle w:val="3GPPAgreements"/>
        <w:rPr>
          <w:sz w:val="20"/>
        </w:rPr>
      </w:pPr>
      <w:r w:rsidRPr="00255F39">
        <w:rPr>
          <w:rFonts w:hint="eastAsia"/>
          <w:sz w:val="20"/>
        </w:rPr>
        <w:t xml:space="preserve">At least two sidelink </w:t>
      </w:r>
      <w:r w:rsidRPr="00255F39">
        <w:rPr>
          <w:sz w:val="20"/>
        </w:rPr>
        <w:t>resource allocation</w:t>
      </w:r>
      <w:r w:rsidRPr="00255F39">
        <w:rPr>
          <w:rFonts w:hint="eastAsia"/>
          <w:sz w:val="20"/>
        </w:rPr>
        <w:t xml:space="preserve"> modes are </w:t>
      </w:r>
      <w:r w:rsidRPr="00255F39">
        <w:rPr>
          <w:sz w:val="20"/>
        </w:rPr>
        <w:t xml:space="preserve">defined for </w:t>
      </w:r>
      <w:r w:rsidRPr="00255F39">
        <w:rPr>
          <w:rFonts w:hint="eastAsia"/>
          <w:sz w:val="20"/>
        </w:rPr>
        <w:t>NR</w:t>
      </w:r>
      <w:r w:rsidRPr="00255F39">
        <w:rPr>
          <w:sz w:val="20"/>
        </w:rPr>
        <w:t>-V2X sidelink communication</w:t>
      </w:r>
    </w:p>
    <w:p w14:paraId="54FC4103" w14:textId="77777777" w:rsidR="0054556C" w:rsidRPr="00255F39" w:rsidRDefault="0054556C" w:rsidP="0054556C">
      <w:pPr>
        <w:pStyle w:val="3GPPAgreements"/>
        <w:numPr>
          <w:ilvl w:val="1"/>
          <w:numId w:val="14"/>
        </w:numPr>
        <w:rPr>
          <w:sz w:val="20"/>
        </w:rPr>
      </w:pPr>
      <w:r w:rsidRPr="00255F39">
        <w:rPr>
          <w:rFonts w:hint="eastAsia"/>
          <w:sz w:val="20"/>
        </w:rPr>
        <w:t xml:space="preserve">Mode 1: </w:t>
      </w:r>
      <w:r w:rsidRPr="00255F39">
        <w:rPr>
          <w:sz w:val="20"/>
        </w:rPr>
        <w:t xml:space="preserve">Base station schedules sidelink </w:t>
      </w:r>
      <w:r w:rsidRPr="00255F39">
        <w:rPr>
          <w:rFonts w:hint="eastAsia"/>
          <w:sz w:val="20"/>
        </w:rPr>
        <w:t>resource</w:t>
      </w:r>
      <w:r w:rsidRPr="00255F39">
        <w:rPr>
          <w:sz w:val="20"/>
        </w:rPr>
        <w:t>(s) to be used by UE for sidelink transmission(s)</w:t>
      </w:r>
    </w:p>
    <w:p w14:paraId="6C56F82A" w14:textId="77777777" w:rsidR="0054556C" w:rsidRPr="00255F39" w:rsidRDefault="0054556C" w:rsidP="0054556C">
      <w:pPr>
        <w:pStyle w:val="3GPPAgreements"/>
        <w:numPr>
          <w:ilvl w:val="1"/>
          <w:numId w:val="14"/>
        </w:numPr>
        <w:rPr>
          <w:sz w:val="20"/>
        </w:rPr>
      </w:pPr>
      <w:r w:rsidRPr="00255F39">
        <w:rPr>
          <w:rFonts w:hint="eastAsia"/>
          <w:sz w:val="20"/>
        </w:rPr>
        <w:t xml:space="preserve">Mode 2: UE </w:t>
      </w:r>
      <w:r w:rsidRPr="00255F39">
        <w:rPr>
          <w:sz w:val="20"/>
        </w:rPr>
        <w:t>determines (i.e. base station does not schedule) sidelink transmission resource(s) within sidelink resources configured by base station/network or pre-configured sidelink resources</w:t>
      </w:r>
    </w:p>
    <w:p w14:paraId="5F7B488F" w14:textId="77777777" w:rsidR="0054556C" w:rsidRPr="00255F39" w:rsidRDefault="0054556C" w:rsidP="0054556C">
      <w:pPr>
        <w:pStyle w:val="3GPPAgreements"/>
        <w:numPr>
          <w:ilvl w:val="0"/>
          <w:numId w:val="0"/>
        </w:numPr>
        <w:ind w:left="284" w:hanging="284"/>
        <w:rPr>
          <w:sz w:val="20"/>
        </w:rPr>
      </w:pPr>
      <w:r w:rsidRPr="00255F39">
        <w:rPr>
          <w:sz w:val="20"/>
        </w:rPr>
        <w:t>Notes:</w:t>
      </w:r>
    </w:p>
    <w:p w14:paraId="179B85F8" w14:textId="77777777" w:rsidR="0054556C" w:rsidRPr="00255F39" w:rsidRDefault="0054556C" w:rsidP="0054556C">
      <w:pPr>
        <w:pStyle w:val="3GPPAgreements"/>
        <w:numPr>
          <w:ilvl w:val="1"/>
          <w:numId w:val="14"/>
        </w:numPr>
        <w:rPr>
          <w:sz w:val="20"/>
        </w:rPr>
      </w:pPr>
      <w:r w:rsidRPr="00255F39">
        <w:rPr>
          <w:sz w:val="20"/>
        </w:rPr>
        <w:t xml:space="preserve">eNB control of NR sidelink and gNB control of LTE sidelink resources will be separately considered in corresponding agenda items. </w:t>
      </w:r>
    </w:p>
    <w:p w14:paraId="446F43C6" w14:textId="77777777" w:rsidR="0054556C" w:rsidRPr="00255F39" w:rsidRDefault="0054556C" w:rsidP="0054556C">
      <w:pPr>
        <w:pStyle w:val="3GPPAgreements"/>
        <w:numPr>
          <w:ilvl w:val="1"/>
          <w:numId w:val="14"/>
        </w:numPr>
        <w:rPr>
          <w:sz w:val="20"/>
        </w:rPr>
      </w:pPr>
      <w:r w:rsidRPr="00255F39">
        <w:rPr>
          <w:sz w:val="20"/>
        </w:rPr>
        <w:t>Mode-2 definition covers potential sidelink radio-layer functionality or resource allocation sub-modes (subject to further refinement including merging of some or all of them) where</w:t>
      </w:r>
    </w:p>
    <w:p w14:paraId="7B87E41C" w14:textId="77777777" w:rsidR="0054556C" w:rsidRPr="00255F39" w:rsidRDefault="0054556C" w:rsidP="0054556C">
      <w:pPr>
        <w:pStyle w:val="3GPPAgreements"/>
        <w:numPr>
          <w:ilvl w:val="2"/>
          <w:numId w:val="15"/>
        </w:numPr>
        <w:rPr>
          <w:sz w:val="20"/>
        </w:rPr>
      </w:pPr>
      <w:r w:rsidRPr="00255F39">
        <w:rPr>
          <w:sz w:val="20"/>
        </w:rPr>
        <w:t>UE autonomously selects sidelink resource for transmission</w:t>
      </w:r>
    </w:p>
    <w:p w14:paraId="2746F691" w14:textId="77777777" w:rsidR="0054556C" w:rsidRPr="00E62A96" w:rsidRDefault="0054556C" w:rsidP="0054556C">
      <w:pPr>
        <w:pStyle w:val="3GPPAgreements"/>
        <w:numPr>
          <w:ilvl w:val="2"/>
          <w:numId w:val="15"/>
        </w:numPr>
        <w:rPr>
          <w:sz w:val="20"/>
        </w:rPr>
      </w:pPr>
      <w:r w:rsidRPr="00E62A96">
        <w:rPr>
          <w:sz w:val="20"/>
        </w:rPr>
        <w:t>UE assists sidelink resource selection for other UE(s)</w:t>
      </w:r>
    </w:p>
    <w:p w14:paraId="686DDDD5" w14:textId="77777777" w:rsidR="0054556C" w:rsidRPr="00E62A96" w:rsidRDefault="0054556C" w:rsidP="0054556C">
      <w:pPr>
        <w:pStyle w:val="3GPPAgreements"/>
        <w:numPr>
          <w:ilvl w:val="2"/>
          <w:numId w:val="15"/>
        </w:numPr>
        <w:rPr>
          <w:sz w:val="20"/>
        </w:rPr>
      </w:pPr>
      <w:r w:rsidRPr="00E62A96">
        <w:rPr>
          <w:sz w:val="20"/>
        </w:rPr>
        <w:t>UE is configured with NR configured grant (type-1 like) for sidelink transmission</w:t>
      </w:r>
    </w:p>
    <w:p w14:paraId="59E42751" w14:textId="77777777" w:rsidR="0054556C" w:rsidRPr="00E62A96" w:rsidRDefault="0054556C" w:rsidP="0054556C">
      <w:pPr>
        <w:pStyle w:val="3GPPAgreements"/>
        <w:numPr>
          <w:ilvl w:val="2"/>
          <w:numId w:val="15"/>
        </w:numPr>
        <w:rPr>
          <w:sz w:val="20"/>
        </w:rPr>
      </w:pPr>
      <w:r w:rsidRPr="00E62A96">
        <w:rPr>
          <w:sz w:val="20"/>
        </w:rPr>
        <w:t>UE schedules sidelink transmissions of other UEsha</w:t>
      </w:r>
    </w:p>
    <w:p w14:paraId="20C540B2" w14:textId="77777777" w:rsidR="0054556C" w:rsidRPr="00255F39" w:rsidRDefault="0054556C" w:rsidP="0054556C">
      <w:pPr>
        <w:pStyle w:val="3GPPAgreements"/>
        <w:rPr>
          <w:sz w:val="20"/>
        </w:rPr>
      </w:pPr>
      <w:r w:rsidRPr="00255F39">
        <w:rPr>
          <w:sz w:val="20"/>
        </w:rPr>
        <w:t>RAN1 to continue study details of resource allocation modes for NR-V2X sidelink communication</w:t>
      </w:r>
    </w:p>
    <w:p w14:paraId="3EBA3548" w14:textId="77777777" w:rsidR="00EB4C39" w:rsidRPr="0054556C" w:rsidRDefault="00EB4C39" w:rsidP="005852D8">
      <w:pPr>
        <w:pStyle w:val="maintext"/>
        <w:ind w:firstLineChars="0" w:firstLine="0"/>
        <w:rPr>
          <w:rFonts w:ascii="Calibri" w:hAnsi="Calibri"/>
          <w:lang w:val="en-US"/>
        </w:rPr>
      </w:pPr>
    </w:p>
    <w:p w14:paraId="5E510AD9" w14:textId="58A17D5E" w:rsidR="00CE2FED" w:rsidRPr="003A0D9C" w:rsidRDefault="00CE2FED" w:rsidP="003A0D9C">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sidRPr="003A0D9C">
        <w:rPr>
          <w:rFonts w:eastAsia="SimSun"/>
          <w:b w:val="0"/>
          <w:sz w:val="36"/>
          <w:lang w:val="en-GB" w:eastAsia="zh-CN"/>
        </w:rPr>
        <w:t xml:space="preserve">Three-Party based communication framework </w:t>
      </w:r>
    </w:p>
    <w:p w14:paraId="43F7FA6C" w14:textId="16BE8F54" w:rsidR="003A0D9C" w:rsidRPr="006570B5" w:rsidRDefault="00404E55" w:rsidP="00A97B5A">
      <w:pPr>
        <w:pStyle w:val="maintext"/>
        <w:ind w:firstLineChars="0" w:firstLine="0"/>
        <w:rPr>
          <w:rFonts w:ascii="Calibri" w:eastAsiaTheme="minorEastAsia" w:hAnsi="Calibri"/>
          <w:lang w:val="en-US" w:eastAsia="zh-CN"/>
        </w:rPr>
      </w:pPr>
      <w:r>
        <w:rPr>
          <w:rFonts w:ascii="Calibri" w:hAnsi="Calibri"/>
          <w:lang w:val="en-US"/>
        </w:rPr>
        <w:t>T</w:t>
      </w:r>
      <w:r w:rsidR="003A0D9C" w:rsidRPr="00182094">
        <w:rPr>
          <w:rFonts w:ascii="Calibri" w:hAnsi="Calibri"/>
          <w:lang w:val="en-US"/>
        </w:rPr>
        <w:t xml:space="preserve">ypical </w:t>
      </w:r>
      <w:r w:rsidR="00DF211B">
        <w:rPr>
          <w:rFonts w:ascii="Calibri" w:hAnsi="Calibri"/>
          <w:lang w:val="en-US"/>
        </w:rPr>
        <w:t>c</w:t>
      </w:r>
      <w:r>
        <w:rPr>
          <w:rFonts w:ascii="Calibri" w:hAnsi="Calibri"/>
          <w:lang w:val="en-US"/>
        </w:rPr>
        <w:t xml:space="preserve">ommunication </w:t>
      </w:r>
      <w:r w:rsidR="00DF211B">
        <w:rPr>
          <w:rFonts w:ascii="Calibri" w:hAnsi="Calibri"/>
          <w:lang w:val="en-US"/>
        </w:rPr>
        <w:t xml:space="preserve">is between two nodes, for example, cellular communication is between base-station and UE(s). And it has been further </w:t>
      </w:r>
      <w:r>
        <w:rPr>
          <w:rFonts w:ascii="Calibri" w:hAnsi="Calibri"/>
          <w:lang w:val="en-US"/>
        </w:rPr>
        <w:t xml:space="preserve">categorized into downlink and uplink based on the direction of data packet flow. </w:t>
      </w:r>
      <w:r w:rsidR="00A02614">
        <w:rPr>
          <w:rFonts w:ascii="Calibri" w:hAnsi="Calibri"/>
          <w:lang w:val="en-US"/>
        </w:rPr>
        <w:t xml:space="preserve">No matter which direction it is, base-station serves </w:t>
      </w:r>
      <w:r w:rsidR="00E406EC">
        <w:rPr>
          <w:rFonts w:ascii="Calibri" w:hAnsi="Calibri"/>
          <w:lang w:val="en-US"/>
        </w:rPr>
        <w:t xml:space="preserve">two roles: as a data packet transmitter/receiver and </w:t>
      </w:r>
      <w:r w:rsidR="00A02614">
        <w:rPr>
          <w:rFonts w:ascii="Calibri" w:hAnsi="Calibri"/>
          <w:lang w:val="en-US"/>
        </w:rPr>
        <w:t>as a scheduler which decides t</w:t>
      </w:r>
      <w:r w:rsidR="00B7744A">
        <w:rPr>
          <w:rFonts w:ascii="Calibri" w:hAnsi="Calibri"/>
          <w:lang w:val="en-US"/>
        </w:rPr>
        <w:t>he radio resource t</w:t>
      </w:r>
      <w:r w:rsidR="004037A1">
        <w:rPr>
          <w:rFonts w:ascii="Calibri" w:hAnsi="Calibri"/>
          <w:lang w:val="en-US"/>
        </w:rPr>
        <w:t xml:space="preserve">o be used for every data packet, see below figure. </w:t>
      </w:r>
    </w:p>
    <w:p w14:paraId="4C3A93A4" w14:textId="77777777" w:rsidR="00404E55" w:rsidRDefault="00404E55" w:rsidP="00A97B5A">
      <w:pPr>
        <w:pStyle w:val="maintext"/>
        <w:ind w:firstLineChars="0" w:firstLine="0"/>
        <w:rPr>
          <w:rFonts w:ascii="Calibri" w:hAnsi="Calibri"/>
          <w:lang w:val="en-US"/>
        </w:rPr>
      </w:pPr>
    </w:p>
    <w:p w14:paraId="7E3ECC3F" w14:textId="1073835A" w:rsidR="00404E55" w:rsidRDefault="00404E55" w:rsidP="00A9056E">
      <w:pPr>
        <w:pStyle w:val="maintext"/>
        <w:ind w:firstLineChars="0" w:firstLine="0"/>
        <w:jc w:val="center"/>
        <w:rPr>
          <w:rFonts w:ascii="Calibri" w:hAnsi="Calibri"/>
          <w:lang w:val="en-US"/>
        </w:rPr>
      </w:pPr>
      <w:r w:rsidRPr="00404E55">
        <w:rPr>
          <w:noProof/>
          <w:lang w:val="en-US" w:eastAsia="zh-CN"/>
        </w:rPr>
        <w:lastRenderedPageBreak/>
        <w:drawing>
          <wp:inline distT="0" distB="0" distL="0" distR="0" wp14:anchorId="5B24E1E1" wp14:editId="5BC0D9E1">
            <wp:extent cx="5549900" cy="335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49900" cy="3352800"/>
                    </a:xfrm>
                    <a:prstGeom prst="rect">
                      <a:avLst/>
                    </a:prstGeom>
                    <a:noFill/>
                    <a:ln>
                      <a:noFill/>
                    </a:ln>
                  </pic:spPr>
                </pic:pic>
              </a:graphicData>
            </a:graphic>
          </wp:inline>
        </w:drawing>
      </w:r>
    </w:p>
    <w:p w14:paraId="5E1A8715" w14:textId="54853DA1" w:rsidR="00A9056E" w:rsidRPr="00182094" w:rsidRDefault="00A9056E" w:rsidP="00A9056E">
      <w:pPr>
        <w:pStyle w:val="Caption"/>
      </w:pPr>
      <w:r>
        <w:t xml:space="preserve">Figure.1 </w:t>
      </w:r>
      <w:r w:rsidR="001D2955">
        <w:t>Two-Parties communication diagram</w:t>
      </w:r>
    </w:p>
    <w:p w14:paraId="1195F0AA" w14:textId="72EA0688" w:rsidR="009612FC" w:rsidRPr="00A9056E" w:rsidRDefault="009612FC" w:rsidP="00CE2FED">
      <w:pPr>
        <w:pStyle w:val="maintext"/>
        <w:ind w:firstLineChars="0" w:firstLine="0"/>
        <w:rPr>
          <w:rFonts w:ascii="Calibri" w:hAnsi="Calibri"/>
          <w:lang w:val="en-US"/>
        </w:rPr>
      </w:pPr>
      <w:r w:rsidRPr="00A9056E">
        <w:rPr>
          <w:rFonts w:ascii="Calibri" w:hAnsi="Calibri"/>
          <w:lang w:val="en-US"/>
        </w:rPr>
        <w:t>In order to support more flexible communication structure, it’s better to have a separate n</w:t>
      </w:r>
      <w:r w:rsidR="006031F2">
        <w:rPr>
          <w:rFonts w:ascii="Calibri" w:hAnsi="Calibri"/>
          <w:lang w:val="en-US"/>
        </w:rPr>
        <w:t>ode dedicated as scheduler node, see figure.2.</w:t>
      </w:r>
      <w:r w:rsidR="00F75F67">
        <w:rPr>
          <w:rFonts w:ascii="Calibri" w:hAnsi="Calibri"/>
          <w:lang w:val="en-US"/>
        </w:rPr>
        <w:t xml:space="preserve"> The function of Node-S is to coordinate the resource usage within a local area. Thus we also call Node-S as local manager. </w:t>
      </w:r>
      <w:r w:rsidR="00DC18AA">
        <w:rPr>
          <w:rFonts w:ascii="Calibri" w:hAnsi="Calibri"/>
          <w:lang w:val="en-US"/>
        </w:rPr>
        <w:t xml:space="preserve">Similar to two </w:t>
      </w:r>
      <w:r w:rsidR="004F7C82">
        <w:rPr>
          <w:rFonts w:ascii="Calibri" w:hAnsi="Calibri"/>
          <w:lang w:val="en-US"/>
        </w:rPr>
        <w:t>parties’</w:t>
      </w:r>
      <w:r w:rsidR="00DC18AA">
        <w:rPr>
          <w:rFonts w:ascii="Calibri" w:hAnsi="Calibri"/>
          <w:lang w:val="en-US"/>
        </w:rPr>
        <w:t xml:space="preserve"> communication, local manager sends DCI to Node-T and Node-R to convey the scheduling decision. </w:t>
      </w:r>
      <w:r w:rsidR="006031F2">
        <w:rPr>
          <w:rFonts w:ascii="Calibri" w:hAnsi="Calibri"/>
          <w:lang w:val="en-US"/>
        </w:rPr>
        <w:t xml:space="preserve">Three parties communication is much flexible than </w:t>
      </w:r>
      <w:r w:rsidR="00D95DE5">
        <w:rPr>
          <w:rFonts w:ascii="Calibri" w:hAnsi="Calibri"/>
          <w:lang w:val="en-US"/>
        </w:rPr>
        <w:t xml:space="preserve">traditional two parties counterpart mainly because </w:t>
      </w:r>
      <w:r w:rsidR="00A94E59">
        <w:rPr>
          <w:rFonts w:ascii="Calibri" w:hAnsi="Calibri"/>
          <w:lang w:val="en-US"/>
        </w:rPr>
        <w:t xml:space="preserve">it doesn’t need formal association between the Node-T/Node-R with Node-S. </w:t>
      </w:r>
      <w:r w:rsidR="009967FD">
        <w:rPr>
          <w:rFonts w:ascii="Calibri" w:hAnsi="Calibri"/>
          <w:lang w:val="en-US"/>
        </w:rPr>
        <w:t xml:space="preserve">In C-V2X, a vehicle UE can serve as local manager to </w:t>
      </w:r>
      <w:r w:rsidR="00314C18">
        <w:rPr>
          <w:rFonts w:ascii="Calibri" w:hAnsi="Calibri"/>
          <w:lang w:val="en-US"/>
        </w:rPr>
        <w:t>surrounding vehicles. That can effectivel</w:t>
      </w:r>
      <w:r w:rsidR="00EC344C">
        <w:rPr>
          <w:rFonts w:ascii="Calibri" w:hAnsi="Calibri"/>
          <w:lang w:val="en-US"/>
        </w:rPr>
        <w:t xml:space="preserve">y reduce transmission collision. </w:t>
      </w:r>
    </w:p>
    <w:p w14:paraId="6DE23734" w14:textId="77777777" w:rsidR="0084594E" w:rsidRDefault="0084594E" w:rsidP="0084594E">
      <w:pPr>
        <w:pStyle w:val="maintext"/>
        <w:ind w:firstLineChars="0" w:firstLine="0"/>
        <w:rPr>
          <w:rFonts w:ascii="Calibri" w:hAnsi="Calibri"/>
          <w:lang w:val="en-US"/>
        </w:rPr>
      </w:pPr>
      <w:r w:rsidRPr="0083037E">
        <w:rPr>
          <w:rFonts w:ascii="Calibri" w:hAnsi="Calibri"/>
          <w:lang w:val="en-US"/>
        </w:rPr>
        <w:t xml:space="preserve">With the </w:t>
      </w:r>
      <w:r>
        <w:rPr>
          <w:rFonts w:ascii="Calibri" w:hAnsi="Calibri"/>
          <w:lang w:val="en-US"/>
        </w:rPr>
        <w:t xml:space="preserve">present of local manager, sidelink communication is in hierarchical structure. In another words, vehicle UEs need to associate with local manager somehow. However, there is no need to have full association just like UE-BS in cellular network since local manager essentially is another UE. It simply helps to coordinate the resource utilization in a certain area.  In our opinion, UE can have “diet” connection to local manager, which means UE synchronizes to local manager and blindly decode control channel following the search space configured for it. Also, when UE switch to a different local manager, no need to have normal handover procedure, UE simply just send an SR to another local manager to ask for new resources. </w:t>
      </w:r>
    </w:p>
    <w:p w14:paraId="403E58F7" w14:textId="77777777" w:rsidR="009612FC" w:rsidRDefault="009612FC" w:rsidP="00CE2FED">
      <w:pPr>
        <w:pStyle w:val="maintext"/>
        <w:ind w:firstLineChars="0" w:firstLine="0"/>
        <w:rPr>
          <w:rFonts w:ascii="Calibri" w:hAnsi="Calibri"/>
          <w:b/>
          <w:lang w:val="en-US"/>
        </w:rPr>
      </w:pPr>
    </w:p>
    <w:p w14:paraId="6068348D" w14:textId="77777777" w:rsidR="00A62E92" w:rsidRDefault="00A62E92" w:rsidP="00CE2FED">
      <w:pPr>
        <w:pStyle w:val="maintext"/>
        <w:ind w:firstLineChars="0" w:firstLine="0"/>
        <w:rPr>
          <w:rFonts w:ascii="Calibri" w:hAnsi="Calibri"/>
          <w:b/>
          <w:lang w:val="en-US"/>
        </w:rPr>
      </w:pPr>
    </w:p>
    <w:p w14:paraId="18B501D5" w14:textId="31C65B42" w:rsidR="00A62E92" w:rsidRDefault="00170C63" w:rsidP="00A62E92">
      <w:pPr>
        <w:pStyle w:val="maintext"/>
        <w:ind w:firstLineChars="0" w:firstLine="0"/>
        <w:jc w:val="center"/>
        <w:rPr>
          <w:rFonts w:ascii="Calibri" w:hAnsi="Calibri"/>
          <w:b/>
          <w:lang w:val="en-US"/>
        </w:rPr>
      </w:pPr>
      <w:r>
        <w:rPr>
          <w:rFonts w:ascii="Calibri" w:hAnsi="Calibri"/>
          <w:b/>
          <w:noProof/>
          <w:lang w:val="en-US" w:eastAsia="zh-CN"/>
        </w:rPr>
        <w:lastRenderedPageBreak/>
        <w:drawing>
          <wp:inline distT="0" distB="0" distL="0" distR="0" wp14:anchorId="6A845C34" wp14:editId="33F0A3BD">
            <wp:extent cx="3200400" cy="26339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2633980"/>
                    </a:xfrm>
                    <a:prstGeom prst="rect">
                      <a:avLst/>
                    </a:prstGeom>
                    <a:noFill/>
                  </pic:spPr>
                </pic:pic>
              </a:graphicData>
            </a:graphic>
          </wp:inline>
        </w:drawing>
      </w:r>
    </w:p>
    <w:p w14:paraId="3E38DCA4" w14:textId="6E5BC5C7" w:rsidR="00180605" w:rsidRPr="00182094" w:rsidRDefault="00A41A95" w:rsidP="00180605">
      <w:pPr>
        <w:pStyle w:val="Caption"/>
      </w:pPr>
      <w:r>
        <w:t xml:space="preserve">Figure.2 </w:t>
      </w:r>
      <w:r w:rsidR="00180605">
        <w:t>Three Parties communication diagram</w:t>
      </w:r>
    </w:p>
    <w:p w14:paraId="6B65D1FD" w14:textId="4206ACA3" w:rsidR="00353F02" w:rsidRDefault="00353F02" w:rsidP="00353F02">
      <w:pPr>
        <w:pStyle w:val="maintext"/>
        <w:ind w:firstLineChars="0" w:firstLine="0"/>
        <w:rPr>
          <w:rFonts w:ascii="Calibri" w:hAnsi="Calibri"/>
          <w:b/>
          <w:lang w:val="en-US"/>
        </w:rPr>
      </w:pPr>
      <w:r>
        <w:rPr>
          <w:rFonts w:ascii="Calibri" w:hAnsi="Calibri"/>
          <w:b/>
          <w:lang w:val="en-US"/>
        </w:rPr>
        <w:t xml:space="preserve">Proposal: </w:t>
      </w:r>
      <w:r w:rsidR="004A387B">
        <w:rPr>
          <w:rFonts w:ascii="Calibri" w:hAnsi="Calibri"/>
          <w:b/>
          <w:lang w:val="en-US"/>
        </w:rPr>
        <w:t>NR sidelink should support vehicle</w:t>
      </w:r>
      <w:r>
        <w:rPr>
          <w:rFonts w:ascii="Calibri" w:hAnsi="Calibri"/>
          <w:b/>
          <w:lang w:val="en-US"/>
        </w:rPr>
        <w:t xml:space="preserve"> UE serve</w:t>
      </w:r>
      <w:r w:rsidR="004A387B">
        <w:rPr>
          <w:rFonts w:ascii="Calibri" w:hAnsi="Calibri"/>
          <w:b/>
          <w:lang w:val="en-US"/>
        </w:rPr>
        <w:t>s</w:t>
      </w:r>
      <w:r>
        <w:rPr>
          <w:rFonts w:ascii="Calibri" w:hAnsi="Calibri"/>
          <w:b/>
          <w:lang w:val="en-US"/>
        </w:rPr>
        <w:t xml:space="preserve"> as a local manager to coordinate </w:t>
      </w:r>
      <w:r w:rsidR="004A387B">
        <w:rPr>
          <w:rFonts w:ascii="Calibri" w:hAnsi="Calibri"/>
          <w:b/>
          <w:lang w:val="en-US"/>
        </w:rPr>
        <w:t xml:space="preserve">resource for the </w:t>
      </w:r>
      <w:r>
        <w:rPr>
          <w:rFonts w:ascii="Calibri" w:hAnsi="Calibri"/>
          <w:b/>
          <w:lang w:val="en-US"/>
        </w:rPr>
        <w:t xml:space="preserve">communication </w:t>
      </w:r>
      <w:r w:rsidR="004A387B">
        <w:rPr>
          <w:rFonts w:ascii="Calibri" w:hAnsi="Calibri"/>
          <w:b/>
          <w:lang w:val="en-US"/>
        </w:rPr>
        <w:t xml:space="preserve">between other UEs </w:t>
      </w:r>
      <w:r>
        <w:rPr>
          <w:rFonts w:ascii="Calibri" w:hAnsi="Calibri"/>
          <w:b/>
          <w:lang w:val="en-US"/>
        </w:rPr>
        <w:t xml:space="preserve">within a local area. </w:t>
      </w:r>
      <w:r w:rsidR="00322459">
        <w:rPr>
          <w:rFonts w:ascii="Calibri" w:hAnsi="Calibri"/>
          <w:b/>
          <w:lang w:val="en-US"/>
        </w:rPr>
        <w:t xml:space="preserve">Local manager is granted with a resource pool from the cellular network. </w:t>
      </w:r>
    </w:p>
    <w:p w14:paraId="623F6A02" w14:textId="77777777" w:rsidR="007B0CA9" w:rsidRDefault="007B0CA9" w:rsidP="00353F02">
      <w:pPr>
        <w:pStyle w:val="maintext"/>
        <w:ind w:firstLineChars="0" w:firstLine="0"/>
        <w:rPr>
          <w:rFonts w:ascii="Calibri" w:hAnsi="Calibri"/>
          <w:b/>
          <w:lang w:val="en-US"/>
        </w:rPr>
      </w:pPr>
    </w:p>
    <w:p w14:paraId="3EBFE473" w14:textId="22A55100" w:rsidR="00620648" w:rsidRPr="00256676" w:rsidRDefault="003A4E2E" w:rsidP="00256676">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Resource allocation method</w:t>
      </w:r>
    </w:p>
    <w:p w14:paraId="53EDD716" w14:textId="22A852EB" w:rsidR="00932B03" w:rsidRDefault="003A4E2E" w:rsidP="00353F02">
      <w:pPr>
        <w:pStyle w:val="maintext"/>
        <w:ind w:firstLineChars="0" w:firstLine="0"/>
        <w:rPr>
          <w:rFonts w:ascii="Calibri" w:hAnsi="Calibri"/>
          <w:lang w:val="en-US"/>
        </w:rPr>
      </w:pPr>
      <w:r>
        <w:rPr>
          <w:rFonts w:ascii="Calibri" w:hAnsi="Calibri"/>
          <w:lang w:val="en-US"/>
        </w:rPr>
        <w:t>Physical sidelink control channel was defined to carry control information between two UEs. In three party communication, it includes the link betw</w:t>
      </w:r>
      <w:r w:rsidR="002E4E20">
        <w:rPr>
          <w:rFonts w:ascii="Calibri" w:hAnsi="Calibri"/>
          <w:lang w:val="en-US"/>
        </w:rPr>
        <w:t>een two UEs as well as between</w:t>
      </w:r>
      <w:r w:rsidR="00A917B8">
        <w:rPr>
          <w:rFonts w:ascii="Calibri" w:hAnsi="Calibri"/>
          <w:lang w:val="en-US"/>
        </w:rPr>
        <w:t xml:space="preserve"> local-</w:t>
      </w:r>
      <w:r w:rsidR="002E4E20">
        <w:rPr>
          <w:rFonts w:ascii="Calibri" w:hAnsi="Calibri"/>
          <w:lang w:val="en-US"/>
        </w:rPr>
        <w:t>manager</w:t>
      </w:r>
      <w:r w:rsidR="00A917B8">
        <w:rPr>
          <w:rFonts w:ascii="Calibri" w:hAnsi="Calibri"/>
          <w:lang w:val="en-US"/>
        </w:rPr>
        <w:t xml:space="preserve"> (essentially it’s a UE)</w:t>
      </w:r>
      <w:r w:rsidR="002E4E20">
        <w:rPr>
          <w:rFonts w:ascii="Calibri" w:hAnsi="Calibri"/>
          <w:lang w:val="en-US"/>
        </w:rPr>
        <w:t xml:space="preserve"> to </w:t>
      </w:r>
      <w:r>
        <w:rPr>
          <w:rFonts w:ascii="Calibri" w:hAnsi="Calibri"/>
          <w:lang w:val="en-US"/>
        </w:rPr>
        <w:t xml:space="preserve">UE. </w:t>
      </w:r>
      <w:r w:rsidR="00A917B8">
        <w:rPr>
          <w:rFonts w:ascii="Calibri" w:hAnsi="Calibri"/>
          <w:lang w:val="en-US"/>
        </w:rPr>
        <w:t>As described earlier, local manager is granted with a resource pool to further allocate to other UE</w:t>
      </w:r>
      <w:r w:rsidR="001C2E3C">
        <w:rPr>
          <w:rFonts w:ascii="Calibri" w:hAnsi="Calibri"/>
          <w:lang w:val="en-US"/>
        </w:rPr>
        <w:t xml:space="preserve">. Upon receiving resource grant, UE can transmit control information </w:t>
      </w:r>
      <w:r w:rsidR="00A077D7">
        <w:rPr>
          <w:rFonts w:ascii="Calibri" w:hAnsi="Calibri"/>
          <w:lang w:val="en-US"/>
        </w:rPr>
        <w:t xml:space="preserve">before actual data </w:t>
      </w:r>
      <w:r w:rsidR="001C2E3C">
        <w:rPr>
          <w:rFonts w:ascii="Calibri" w:hAnsi="Calibri"/>
          <w:lang w:val="en-US"/>
        </w:rPr>
        <w:t xml:space="preserve">to inform the receiver to decode. </w:t>
      </w:r>
      <w:r w:rsidR="005B0150">
        <w:rPr>
          <w:rFonts w:ascii="Calibri" w:hAnsi="Calibri"/>
          <w:lang w:val="en-US"/>
        </w:rPr>
        <w:t xml:space="preserve">Meanwhile, local manager can inform the receiver with another control information. </w:t>
      </w:r>
    </w:p>
    <w:p w14:paraId="578E6089" w14:textId="77777777" w:rsidR="007E5E56" w:rsidRDefault="007E5E56" w:rsidP="00353F02">
      <w:pPr>
        <w:pStyle w:val="maintext"/>
        <w:ind w:firstLineChars="0" w:firstLine="0"/>
        <w:rPr>
          <w:rFonts w:ascii="Calibri" w:hAnsi="Calibri"/>
          <w:lang w:val="en-US"/>
        </w:rPr>
      </w:pPr>
    </w:p>
    <w:p w14:paraId="0C1A39BF" w14:textId="2973B98E" w:rsidR="007E5E56" w:rsidRDefault="003510CB" w:rsidP="003510CB">
      <w:pPr>
        <w:pStyle w:val="maintext"/>
        <w:ind w:firstLineChars="0" w:firstLine="0"/>
        <w:jc w:val="center"/>
        <w:rPr>
          <w:rFonts w:ascii="Calibri" w:hAnsi="Calibri"/>
          <w:lang w:val="en-US"/>
        </w:rPr>
      </w:pPr>
      <w:r>
        <w:rPr>
          <w:rFonts w:ascii="Calibri" w:hAnsi="Calibri"/>
          <w:noProof/>
          <w:lang w:val="en-US" w:eastAsia="zh-CN"/>
        </w:rPr>
        <w:drawing>
          <wp:inline distT="0" distB="0" distL="0" distR="0" wp14:anchorId="13E76997" wp14:editId="0843BB43">
            <wp:extent cx="3011805" cy="24872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11805" cy="2487295"/>
                    </a:xfrm>
                    <a:prstGeom prst="rect">
                      <a:avLst/>
                    </a:prstGeom>
                    <a:noFill/>
                  </pic:spPr>
                </pic:pic>
              </a:graphicData>
            </a:graphic>
          </wp:inline>
        </w:drawing>
      </w:r>
    </w:p>
    <w:p w14:paraId="35A03EB3" w14:textId="77777777" w:rsidR="004D7AEA" w:rsidRPr="00AB010E" w:rsidRDefault="004D7AEA" w:rsidP="00353F02">
      <w:pPr>
        <w:pStyle w:val="maintext"/>
        <w:ind w:firstLineChars="0" w:firstLine="0"/>
        <w:rPr>
          <w:rFonts w:ascii="Calibri" w:hAnsi="Calibri"/>
          <w:lang w:val="en-US"/>
        </w:rPr>
      </w:pPr>
    </w:p>
    <w:p w14:paraId="2165D49B" w14:textId="6B4946F7" w:rsidR="00F350F0" w:rsidRDefault="00F350F0" w:rsidP="00F350F0">
      <w:pPr>
        <w:pStyle w:val="maintext"/>
        <w:ind w:firstLineChars="0" w:firstLine="0"/>
        <w:rPr>
          <w:rFonts w:ascii="Calibri" w:hAnsi="Calibri"/>
          <w:b/>
          <w:lang w:val="en-US"/>
        </w:rPr>
      </w:pPr>
      <w:r w:rsidRPr="00663784">
        <w:rPr>
          <w:rFonts w:ascii="Calibri" w:hAnsi="Calibri"/>
          <w:b/>
          <w:lang w:val="en-US"/>
        </w:rPr>
        <w:t xml:space="preserve">Proposal: PSCCH can carry </w:t>
      </w:r>
      <w:r w:rsidR="008E05DF">
        <w:rPr>
          <w:rFonts w:ascii="Calibri" w:hAnsi="Calibri"/>
          <w:b/>
          <w:lang w:val="en-US"/>
        </w:rPr>
        <w:t xml:space="preserve">information for transmit or receive PSSCH </w:t>
      </w:r>
    </w:p>
    <w:p w14:paraId="5A9A0903" w14:textId="03C59A62" w:rsidR="00F350F0" w:rsidRDefault="00F350F0" w:rsidP="00F350F0">
      <w:pPr>
        <w:pStyle w:val="maintext"/>
        <w:ind w:firstLineChars="0" w:firstLine="0"/>
        <w:rPr>
          <w:rFonts w:ascii="Calibri" w:hAnsi="Calibri"/>
          <w:b/>
          <w:lang w:val="en-US"/>
        </w:rPr>
      </w:pPr>
      <w:r w:rsidRPr="00663784">
        <w:rPr>
          <w:rFonts w:ascii="Calibri" w:hAnsi="Calibri"/>
          <w:b/>
          <w:lang w:val="en-US"/>
        </w:rPr>
        <w:lastRenderedPageBreak/>
        <w:t xml:space="preserve">Proposal: </w:t>
      </w:r>
      <w:r>
        <w:rPr>
          <w:rFonts w:ascii="Calibri" w:hAnsi="Calibri"/>
          <w:b/>
          <w:lang w:val="en-US"/>
        </w:rPr>
        <w:t xml:space="preserve">Define SCI (Side-link Control Information), </w:t>
      </w:r>
      <w:r w:rsidRPr="00D6329B">
        <w:rPr>
          <w:rFonts w:ascii="Calibri" w:hAnsi="Calibri"/>
          <w:b/>
          <w:lang w:val="en-US"/>
        </w:rPr>
        <w:t>analogous</w:t>
      </w:r>
      <w:r>
        <w:rPr>
          <w:rFonts w:ascii="Calibri" w:hAnsi="Calibri"/>
          <w:b/>
          <w:lang w:val="en-US"/>
        </w:rPr>
        <w:t xml:space="preserve"> to DCI in PDCCH, to be carried in PSCCH. At one SCI format</w:t>
      </w:r>
      <w:r w:rsidR="001F61FE">
        <w:rPr>
          <w:rFonts w:ascii="Calibri" w:hAnsi="Calibri"/>
          <w:b/>
          <w:lang w:val="en-US"/>
        </w:rPr>
        <w:t xml:space="preserve"> (SCI-R</w:t>
      </w:r>
      <w:r>
        <w:rPr>
          <w:rFonts w:ascii="Calibri" w:hAnsi="Calibri"/>
          <w:b/>
          <w:lang w:val="en-US"/>
        </w:rPr>
        <w:t>) can carry the information for receving/decoding PSSCH and at least one SCI format (</w:t>
      </w:r>
      <w:r w:rsidR="001F61FE">
        <w:rPr>
          <w:rFonts w:ascii="Calibri" w:hAnsi="Calibri"/>
          <w:b/>
          <w:lang w:val="en-US"/>
        </w:rPr>
        <w:t>SCI-T</w:t>
      </w:r>
      <w:r>
        <w:rPr>
          <w:rFonts w:ascii="Calibri" w:hAnsi="Calibri"/>
          <w:b/>
          <w:lang w:val="en-US"/>
        </w:rPr>
        <w:t xml:space="preserve">) can carry information of transmitting PSSCH. </w:t>
      </w:r>
    </w:p>
    <w:p w14:paraId="110DDCA5" w14:textId="2E838D90" w:rsidR="00032E93" w:rsidRDefault="00032E93" w:rsidP="00F350F0">
      <w:pPr>
        <w:pStyle w:val="maintext"/>
        <w:ind w:firstLineChars="0" w:firstLine="0"/>
        <w:rPr>
          <w:rFonts w:ascii="Calibri" w:hAnsi="Calibri"/>
          <w:b/>
          <w:lang w:val="en-US"/>
        </w:rPr>
      </w:pPr>
      <w:r>
        <w:rPr>
          <w:rFonts w:ascii="Calibri" w:hAnsi="Calibri"/>
          <w:b/>
          <w:lang w:val="en-US"/>
        </w:rPr>
        <w:t xml:space="preserve">Proposal: Local manager can use DCI_T to schedule a UE to transmit PSSCH. When transmitting, another DCI-R should be transmitted along with the PSSCH. </w:t>
      </w:r>
      <w:r w:rsidR="007F34BE">
        <w:rPr>
          <w:rFonts w:ascii="Calibri" w:hAnsi="Calibri"/>
          <w:b/>
          <w:lang w:val="en-US"/>
        </w:rPr>
        <w:t xml:space="preserve">Or a separate DCI-R can be transmitted from local manager directly to the receiver UE. </w:t>
      </w:r>
    </w:p>
    <w:p w14:paraId="60B44A26" w14:textId="77777777" w:rsidR="002C0E39" w:rsidRDefault="002C0E39" w:rsidP="00F350F0">
      <w:pPr>
        <w:pStyle w:val="maintext"/>
        <w:ind w:firstLineChars="0" w:firstLine="0"/>
        <w:rPr>
          <w:rFonts w:ascii="Calibri" w:hAnsi="Calibri"/>
          <w:b/>
          <w:lang w:val="en-US"/>
        </w:rPr>
      </w:pPr>
    </w:p>
    <w:p w14:paraId="62589599" w14:textId="6E4BF537" w:rsidR="00F350F0" w:rsidRDefault="00F350F0" w:rsidP="00F350F0">
      <w:pPr>
        <w:pStyle w:val="maintext"/>
        <w:ind w:firstLineChars="0" w:firstLine="0"/>
        <w:rPr>
          <w:rFonts w:ascii="Calibri" w:hAnsi="Calibri"/>
          <w:b/>
          <w:lang w:val="en-US"/>
        </w:rPr>
      </w:pPr>
      <w:r>
        <w:rPr>
          <w:rFonts w:ascii="Calibri" w:hAnsi="Calibri"/>
          <w:b/>
          <w:lang w:val="en-US"/>
        </w:rPr>
        <w:t>Proposal: SCI-</w:t>
      </w:r>
      <w:r w:rsidR="001F61FE">
        <w:rPr>
          <w:rFonts w:ascii="Calibri" w:hAnsi="Calibri"/>
          <w:b/>
          <w:lang w:val="en-US"/>
        </w:rPr>
        <w:t>T</w:t>
      </w:r>
      <w:r>
        <w:rPr>
          <w:rFonts w:ascii="Calibri" w:hAnsi="Calibri"/>
          <w:b/>
          <w:lang w:val="en-US"/>
        </w:rPr>
        <w:t xml:space="preserve"> should at least include the resource allocation for transmission. The resource allocation </w:t>
      </w:r>
      <w:r w:rsidR="00522866">
        <w:rPr>
          <w:rFonts w:ascii="Calibri" w:hAnsi="Calibri"/>
          <w:b/>
          <w:lang w:val="en-US"/>
        </w:rPr>
        <w:t xml:space="preserve">includes </w:t>
      </w:r>
      <w:r w:rsidR="007B1366">
        <w:rPr>
          <w:rFonts w:ascii="Calibri" w:hAnsi="Calibri"/>
          <w:b/>
          <w:lang w:val="en-US"/>
        </w:rPr>
        <w:t xml:space="preserve">time and frequency domain resource. </w:t>
      </w:r>
    </w:p>
    <w:p w14:paraId="7B7002CB" w14:textId="77777777" w:rsidR="00F350F0" w:rsidRDefault="00F350F0" w:rsidP="00F350F0">
      <w:pPr>
        <w:pStyle w:val="maintext"/>
        <w:ind w:firstLineChars="0" w:firstLine="0"/>
        <w:rPr>
          <w:rFonts w:ascii="Calibri" w:hAnsi="Calibri"/>
          <w:b/>
          <w:lang w:val="en-US"/>
        </w:rPr>
      </w:pPr>
      <w:r>
        <w:rPr>
          <w:rFonts w:ascii="Calibri" w:hAnsi="Calibri"/>
          <w:b/>
          <w:lang w:val="en-US"/>
        </w:rPr>
        <w:t xml:space="preserve">Proposal: FFS whether SCI-Tx can include other information, such as MCS, HARQ and TCI. </w:t>
      </w:r>
    </w:p>
    <w:p w14:paraId="4F8EF0C8" w14:textId="77777777" w:rsidR="00256676" w:rsidRDefault="00256676" w:rsidP="00353F02">
      <w:pPr>
        <w:pStyle w:val="maintext"/>
        <w:ind w:firstLineChars="0" w:firstLine="0"/>
        <w:rPr>
          <w:rFonts w:ascii="Calibri" w:hAnsi="Calibri"/>
          <w:b/>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6508CF1B" w14:textId="77777777" w:rsidR="004C72D0"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0961B0">
        <w:rPr>
          <w:rFonts w:ascii="Calibri" w:eastAsiaTheme="minorEastAsia" w:hAnsi="Calibri" w:hint="eastAsia"/>
          <w:lang w:eastAsia="zh-CN"/>
        </w:rPr>
        <w:t xml:space="preserve">proposed </w:t>
      </w:r>
      <w:r w:rsidR="004C72D0">
        <w:rPr>
          <w:rFonts w:ascii="Calibri" w:eastAsiaTheme="minorEastAsia" w:hAnsi="Calibri"/>
          <w:lang w:eastAsia="zh-CN"/>
        </w:rPr>
        <w:t>the detail of resource allocation method for NR V2X sidelink, in particular, we have the following proposals:</w:t>
      </w:r>
    </w:p>
    <w:p w14:paraId="382128AF" w14:textId="7DA32BD6" w:rsidR="004C72D0" w:rsidRPr="004C72D0" w:rsidRDefault="00CB182A" w:rsidP="0054616C">
      <w:pPr>
        <w:pStyle w:val="maintext"/>
        <w:ind w:firstLineChars="0" w:firstLine="0"/>
        <w:rPr>
          <w:rFonts w:ascii="Calibri" w:hAnsi="Calibri"/>
          <w:b/>
          <w:lang w:val="en-US"/>
        </w:rPr>
      </w:pPr>
      <w:r>
        <w:rPr>
          <w:rFonts w:ascii="Calibri" w:hAnsi="Calibri"/>
          <w:b/>
          <w:lang w:val="en-US"/>
        </w:rPr>
        <w:t>Proposal-1</w:t>
      </w:r>
      <w:r w:rsidR="004C72D0">
        <w:rPr>
          <w:rFonts w:ascii="Calibri" w:hAnsi="Calibri"/>
          <w:b/>
          <w:lang w:val="en-US"/>
        </w:rPr>
        <w:t xml:space="preserve">: NR sidelink should support vehicle UE serves as a local manager to coordinate resource for the communication between other UEs within a local area. Local manager is granted with a resource pool from the cellular network. </w:t>
      </w:r>
    </w:p>
    <w:p w14:paraId="3E3D448C" w14:textId="77D5BE0E" w:rsidR="001937ED" w:rsidRDefault="001937ED" w:rsidP="001937ED">
      <w:pPr>
        <w:pStyle w:val="maintext"/>
        <w:ind w:firstLineChars="0" w:firstLine="0"/>
        <w:rPr>
          <w:rFonts w:ascii="Calibri" w:hAnsi="Calibri"/>
          <w:b/>
          <w:lang w:val="en-US"/>
        </w:rPr>
      </w:pPr>
      <w:r w:rsidRPr="00663784">
        <w:rPr>
          <w:rFonts w:ascii="Calibri" w:hAnsi="Calibri"/>
          <w:b/>
          <w:lang w:val="en-US"/>
        </w:rPr>
        <w:t>Proposal</w:t>
      </w:r>
      <w:r w:rsidR="00CB182A">
        <w:rPr>
          <w:rFonts w:ascii="Calibri" w:hAnsi="Calibri"/>
          <w:b/>
          <w:lang w:val="en-US"/>
        </w:rPr>
        <w:t>-2</w:t>
      </w:r>
      <w:r w:rsidRPr="00663784">
        <w:rPr>
          <w:rFonts w:ascii="Calibri" w:hAnsi="Calibri"/>
          <w:b/>
          <w:lang w:val="en-US"/>
        </w:rPr>
        <w:t xml:space="preserve">: PSCCH can carry </w:t>
      </w:r>
      <w:r>
        <w:rPr>
          <w:rFonts w:ascii="Calibri" w:hAnsi="Calibri"/>
          <w:b/>
          <w:lang w:val="en-US"/>
        </w:rPr>
        <w:t xml:space="preserve">information for transmit or receive PSSCH </w:t>
      </w:r>
    </w:p>
    <w:p w14:paraId="4F7B77FD" w14:textId="5DE90F1A" w:rsidR="001937ED" w:rsidRDefault="001937ED" w:rsidP="001937ED">
      <w:pPr>
        <w:pStyle w:val="maintext"/>
        <w:ind w:firstLineChars="0" w:firstLine="0"/>
        <w:rPr>
          <w:rFonts w:ascii="Calibri" w:hAnsi="Calibri"/>
          <w:b/>
          <w:lang w:val="en-US"/>
        </w:rPr>
      </w:pPr>
      <w:r w:rsidRPr="00663784">
        <w:rPr>
          <w:rFonts w:ascii="Calibri" w:hAnsi="Calibri"/>
          <w:b/>
          <w:lang w:val="en-US"/>
        </w:rPr>
        <w:t>Proposal</w:t>
      </w:r>
      <w:r w:rsidR="00CB182A">
        <w:rPr>
          <w:rFonts w:ascii="Calibri" w:hAnsi="Calibri"/>
          <w:b/>
          <w:lang w:val="en-US"/>
        </w:rPr>
        <w:t>-3</w:t>
      </w:r>
      <w:r w:rsidRPr="00663784">
        <w:rPr>
          <w:rFonts w:ascii="Calibri" w:hAnsi="Calibri"/>
          <w:b/>
          <w:lang w:val="en-US"/>
        </w:rPr>
        <w:t xml:space="preserve">: </w:t>
      </w:r>
      <w:r>
        <w:rPr>
          <w:rFonts w:ascii="Calibri" w:hAnsi="Calibri"/>
          <w:b/>
          <w:lang w:val="en-US"/>
        </w:rPr>
        <w:t xml:space="preserve">Define SCI (Side-link Control Information), </w:t>
      </w:r>
      <w:r w:rsidRPr="00D6329B">
        <w:rPr>
          <w:rFonts w:ascii="Calibri" w:hAnsi="Calibri"/>
          <w:b/>
          <w:lang w:val="en-US"/>
        </w:rPr>
        <w:t>analogous</w:t>
      </w:r>
      <w:r>
        <w:rPr>
          <w:rFonts w:ascii="Calibri" w:hAnsi="Calibri"/>
          <w:b/>
          <w:lang w:val="en-US"/>
        </w:rPr>
        <w:t xml:space="preserve"> to DCI in PDCCH, to be carried in PSCCH. At one SCI format (SCI-R) can carry the information for receving/decoding PSSCH and at least one SCI format (SCI-T) can carry information of transmitting PSSCH. </w:t>
      </w:r>
    </w:p>
    <w:p w14:paraId="4EB7098A" w14:textId="50F54790" w:rsidR="001937ED" w:rsidRDefault="001937ED" w:rsidP="001937ED">
      <w:pPr>
        <w:pStyle w:val="maintext"/>
        <w:ind w:firstLineChars="0" w:firstLine="0"/>
        <w:rPr>
          <w:rFonts w:ascii="Calibri" w:hAnsi="Calibri"/>
          <w:b/>
          <w:lang w:val="en-US"/>
        </w:rPr>
      </w:pPr>
      <w:r>
        <w:rPr>
          <w:rFonts w:ascii="Calibri" w:hAnsi="Calibri"/>
          <w:b/>
          <w:lang w:val="en-US"/>
        </w:rPr>
        <w:t>Proposal</w:t>
      </w:r>
      <w:r w:rsidR="00CB182A">
        <w:rPr>
          <w:rFonts w:ascii="Calibri" w:hAnsi="Calibri"/>
          <w:b/>
          <w:lang w:val="en-US"/>
        </w:rPr>
        <w:t>-4</w:t>
      </w:r>
      <w:r>
        <w:rPr>
          <w:rFonts w:ascii="Calibri" w:hAnsi="Calibri"/>
          <w:b/>
          <w:lang w:val="en-US"/>
        </w:rPr>
        <w:t xml:space="preserve">: Local manager can use DCI_T to schedule a UE to transmit PSSCH. When transmitting, another DCI-R should be transmitted along with the PSSCH. Or a separate DCI-R can be transmitted from local manager directly to the receiver UE. </w:t>
      </w:r>
    </w:p>
    <w:p w14:paraId="5EF5CACC" w14:textId="77777777" w:rsidR="001937ED" w:rsidRDefault="001937ED" w:rsidP="001937ED">
      <w:pPr>
        <w:pStyle w:val="maintext"/>
        <w:ind w:firstLineChars="0" w:firstLine="0"/>
        <w:rPr>
          <w:rFonts w:ascii="Calibri" w:hAnsi="Calibri"/>
          <w:b/>
          <w:lang w:val="en-US"/>
        </w:rPr>
      </w:pPr>
    </w:p>
    <w:p w14:paraId="1671E1E2" w14:textId="6CC74776" w:rsidR="001937ED" w:rsidRDefault="001937ED" w:rsidP="001937ED">
      <w:pPr>
        <w:pStyle w:val="maintext"/>
        <w:ind w:firstLineChars="0" w:firstLine="0"/>
        <w:rPr>
          <w:rFonts w:ascii="Calibri" w:hAnsi="Calibri"/>
          <w:b/>
          <w:lang w:val="en-US"/>
        </w:rPr>
      </w:pPr>
      <w:r>
        <w:rPr>
          <w:rFonts w:ascii="Calibri" w:hAnsi="Calibri"/>
          <w:b/>
          <w:lang w:val="en-US"/>
        </w:rPr>
        <w:t>Proposal</w:t>
      </w:r>
      <w:r w:rsidR="00CB182A">
        <w:rPr>
          <w:rFonts w:ascii="Calibri" w:hAnsi="Calibri"/>
          <w:b/>
          <w:lang w:val="en-US"/>
        </w:rPr>
        <w:t>-5</w:t>
      </w:r>
      <w:r>
        <w:rPr>
          <w:rFonts w:ascii="Calibri" w:hAnsi="Calibri"/>
          <w:b/>
          <w:lang w:val="en-US"/>
        </w:rPr>
        <w:t xml:space="preserve">: SCI-T should at least include the resource allocation for transmission. The resource allocation can be semi-persistent manner. </w:t>
      </w:r>
    </w:p>
    <w:p w14:paraId="29F3528D" w14:textId="340D6624" w:rsidR="001937ED" w:rsidRDefault="001937ED" w:rsidP="001937ED">
      <w:pPr>
        <w:pStyle w:val="maintext"/>
        <w:ind w:firstLineChars="0" w:firstLine="0"/>
        <w:rPr>
          <w:rFonts w:ascii="Calibri" w:hAnsi="Calibri"/>
          <w:b/>
          <w:lang w:val="en-US"/>
        </w:rPr>
      </w:pPr>
      <w:r>
        <w:rPr>
          <w:rFonts w:ascii="Calibri" w:hAnsi="Calibri"/>
          <w:b/>
          <w:lang w:val="en-US"/>
        </w:rPr>
        <w:t>Proposal</w:t>
      </w:r>
      <w:r w:rsidR="00CB182A">
        <w:rPr>
          <w:rFonts w:ascii="Calibri" w:hAnsi="Calibri"/>
          <w:b/>
          <w:lang w:val="en-US"/>
        </w:rPr>
        <w:t>-6</w:t>
      </w:r>
      <w:r>
        <w:rPr>
          <w:rFonts w:ascii="Calibri" w:hAnsi="Calibri"/>
          <w:b/>
          <w:lang w:val="en-US"/>
        </w:rPr>
        <w:t xml:space="preserve">: FFS whether SCI-Tx can include other information, such as MCS, HARQ and TCI. </w:t>
      </w:r>
    </w:p>
    <w:p w14:paraId="21117353" w14:textId="1DFE1966" w:rsidR="0054616C" w:rsidRDefault="000961B0" w:rsidP="0054616C">
      <w:pPr>
        <w:pStyle w:val="maintext"/>
        <w:ind w:firstLineChars="0" w:firstLine="0"/>
        <w:rPr>
          <w:rFonts w:ascii="Calibri" w:eastAsiaTheme="minorEastAsia" w:hAnsi="Calibri"/>
          <w:lang w:eastAsia="zh-CN"/>
        </w:rPr>
      </w:pPr>
      <w:r>
        <w:rPr>
          <w:rFonts w:ascii="Calibri" w:eastAsiaTheme="minorEastAsia" w:hAnsi="Calibri" w:hint="eastAsia"/>
          <w:lang w:eastAsia="zh-CN"/>
        </w:rPr>
        <w:t xml:space="preserve"> </w:t>
      </w:r>
    </w:p>
    <w:p w14:paraId="634B9308" w14:textId="77777777" w:rsidR="006E21F5" w:rsidRDefault="006E21F5" w:rsidP="0054616C">
      <w:pPr>
        <w:pStyle w:val="maintext"/>
        <w:ind w:firstLineChars="0" w:firstLine="0"/>
        <w:rPr>
          <w:rFonts w:ascii="Calibri" w:eastAsiaTheme="minorEastAsia" w:hAnsi="Calibri"/>
          <w:lang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 xml:space="preserve">[1]  </w:t>
      </w:r>
      <w:r>
        <w:rPr>
          <w:rFonts w:eastAsiaTheme="minorEastAsia"/>
          <w:lang w:val="en-GB"/>
        </w:rPr>
        <w:tab/>
      </w:r>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5774D" w14:textId="77777777" w:rsidR="00C93E5B" w:rsidRDefault="00C93E5B" w:rsidP="00424124">
      <w:pPr>
        <w:spacing w:before="0" w:after="0"/>
      </w:pPr>
      <w:r>
        <w:separator/>
      </w:r>
    </w:p>
  </w:endnote>
  <w:endnote w:type="continuationSeparator" w:id="0">
    <w:p w14:paraId="4896AED1" w14:textId="77777777" w:rsidR="00C93E5B" w:rsidRDefault="00C93E5B"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8926F" w14:textId="77777777" w:rsidR="00C93E5B" w:rsidRDefault="00C93E5B" w:rsidP="00424124">
      <w:pPr>
        <w:spacing w:before="0" w:after="0"/>
      </w:pPr>
      <w:r>
        <w:separator/>
      </w:r>
    </w:p>
  </w:footnote>
  <w:footnote w:type="continuationSeparator" w:id="0">
    <w:p w14:paraId="7906B775" w14:textId="77777777" w:rsidR="00C93E5B" w:rsidRDefault="00C93E5B"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7"/>
  </w:num>
  <w:num w:numId="2">
    <w:abstractNumId w:val="4"/>
  </w:num>
  <w:num w:numId="3">
    <w:abstractNumId w:val="11"/>
  </w:num>
  <w:num w:numId="4">
    <w:abstractNumId w:val="6"/>
  </w:num>
  <w:num w:numId="5">
    <w:abstractNumId w:val="3"/>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2"/>
  </w:num>
  <w:num w:numId="11">
    <w:abstractNumId w:val="10"/>
  </w:num>
  <w:num w:numId="12">
    <w:abstractNumId w:val="9"/>
  </w:num>
  <w:num w:numId="13">
    <w:abstractNumId w:val="2"/>
  </w:num>
  <w:num w:numId="14">
    <w:abstractNumId w:val="8"/>
  </w:num>
  <w:num w:numId="1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24"/>
    <w:rsid w:val="00000298"/>
    <w:rsid w:val="00001127"/>
    <w:rsid w:val="0000343A"/>
    <w:rsid w:val="000052FF"/>
    <w:rsid w:val="0001485D"/>
    <w:rsid w:val="000148C8"/>
    <w:rsid w:val="000149EC"/>
    <w:rsid w:val="00021782"/>
    <w:rsid w:val="00024D8F"/>
    <w:rsid w:val="0002579F"/>
    <w:rsid w:val="00026856"/>
    <w:rsid w:val="00030016"/>
    <w:rsid w:val="0003047E"/>
    <w:rsid w:val="00031DE0"/>
    <w:rsid w:val="00032D47"/>
    <w:rsid w:val="00032E93"/>
    <w:rsid w:val="0004375F"/>
    <w:rsid w:val="00046BC3"/>
    <w:rsid w:val="00051B4B"/>
    <w:rsid w:val="000541F8"/>
    <w:rsid w:val="00054618"/>
    <w:rsid w:val="00054EAD"/>
    <w:rsid w:val="000550BC"/>
    <w:rsid w:val="00060640"/>
    <w:rsid w:val="00062C0F"/>
    <w:rsid w:val="00064174"/>
    <w:rsid w:val="00065C45"/>
    <w:rsid w:val="0007137B"/>
    <w:rsid w:val="000720EA"/>
    <w:rsid w:val="000730C9"/>
    <w:rsid w:val="000747DB"/>
    <w:rsid w:val="0007575F"/>
    <w:rsid w:val="00075FD1"/>
    <w:rsid w:val="0007738A"/>
    <w:rsid w:val="0008141A"/>
    <w:rsid w:val="000821CE"/>
    <w:rsid w:val="00084721"/>
    <w:rsid w:val="00085800"/>
    <w:rsid w:val="000865E3"/>
    <w:rsid w:val="000875A8"/>
    <w:rsid w:val="00091876"/>
    <w:rsid w:val="000923D1"/>
    <w:rsid w:val="00093CB4"/>
    <w:rsid w:val="00094D38"/>
    <w:rsid w:val="00095684"/>
    <w:rsid w:val="000961B0"/>
    <w:rsid w:val="000A1DFA"/>
    <w:rsid w:val="000A36A9"/>
    <w:rsid w:val="000A53F4"/>
    <w:rsid w:val="000B0720"/>
    <w:rsid w:val="000B0958"/>
    <w:rsid w:val="000B19D3"/>
    <w:rsid w:val="000B3649"/>
    <w:rsid w:val="000B455B"/>
    <w:rsid w:val="000B6120"/>
    <w:rsid w:val="000B6881"/>
    <w:rsid w:val="000B695D"/>
    <w:rsid w:val="000C57B9"/>
    <w:rsid w:val="000C785E"/>
    <w:rsid w:val="000D02F7"/>
    <w:rsid w:val="000E2254"/>
    <w:rsid w:val="000E2603"/>
    <w:rsid w:val="000E29D8"/>
    <w:rsid w:val="000E3A7F"/>
    <w:rsid w:val="000E4D11"/>
    <w:rsid w:val="000E51EC"/>
    <w:rsid w:val="000E714A"/>
    <w:rsid w:val="000F1DCA"/>
    <w:rsid w:val="000F3E5D"/>
    <w:rsid w:val="000F6995"/>
    <w:rsid w:val="000F709A"/>
    <w:rsid w:val="00102F84"/>
    <w:rsid w:val="0010303E"/>
    <w:rsid w:val="00105993"/>
    <w:rsid w:val="00106F62"/>
    <w:rsid w:val="0011327D"/>
    <w:rsid w:val="00114F73"/>
    <w:rsid w:val="00116BC3"/>
    <w:rsid w:val="00116DA6"/>
    <w:rsid w:val="00116E27"/>
    <w:rsid w:val="0012156D"/>
    <w:rsid w:val="0013407F"/>
    <w:rsid w:val="001341CC"/>
    <w:rsid w:val="00134C08"/>
    <w:rsid w:val="001356E5"/>
    <w:rsid w:val="0013692D"/>
    <w:rsid w:val="0014006B"/>
    <w:rsid w:val="001403AE"/>
    <w:rsid w:val="001417A8"/>
    <w:rsid w:val="00143A0C"/>
    <w:rsid w:val="00145C1B"/>
    <w:rsid w:val="001470A1"/>
    <w:rsid w:val="001526E1"/>
    <w:rsid w:val="00152CF8"/>
    <w:rsid w:val="00153793"/>
    <w:rsid w:val="00157911"/>
    <w:rsid w:val="00170C63"/>
    <w:rsid w:val="00172743"/>
    <w:rsid w:val="00172A38"/>
    <w:rsid w:val="001766B8"/>
    <w:rsid w:val="0017741C"/>
    <w:rsid w:val="00180605"/>
    <w:rsid w:val="00182094"/>
    <w:rsid w:val="00184852"/>
    <w:rsid w:val="00191CF0"/>
    <w:rsid w:val="0019255B"/>
    <w:rsid w:val="001937ED"/>
    <w:rsid w:val="001A1BC0"/>
    <w:rsid w:val="001A303A"/>
    <w:rsid w:val="001A5921"/>
    <w:rsid w:val="001A6212"/>
    <w:rsid w:val="001B731B"/>
    <w:rsid w:val="001C05CE"/>
    <w:rsid w:val="001C187B"/>
    <w:rsid w:val="001C19C7"/>
    <w:rsid w:val="001C1D96"/>
    <w:rsid w:val="001C2752"/>
    <w:rsid w:val="001C2E3C"/>
    <w:rsid w:val="001C34DD"/>
    <w:rsid w:val="001C7752"/>
    <w:rsid w:val="001D1CD8"/>
    <w:rsid w:val="001D2955"/>
    <w:rsid w:val="001D6C82"/>
    <w:rsid w:val="001D7154"/>
    <w:rsid w:val="001D72F9"/>
    <w:rsid w:val="001E0CE1"/>
    <w:rsid w:val="001E1222"/>
    <w:rsid w:val="001E3E45"/>
    <w:rsid w:val="001E58CC"/>
    <w:rsid w:val="001E74EF"/>
    <w:rsid w:val="001F385C"/>
    <w:rsid w:val="001F5137"/>
    <w:rsid w:val="001F59ED"/>
    <w:rsid w:val="001F5A74"/>
    <w:rsid w:val="001F5EB6"/>
    <w:rsid w:val="001F61FE"/>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33D70"/>
    <w:rsid w:val="00235373"/>
    <w:rsid w:val="0024049B"/>
    <w:rsid w:val="00240C25"/>
    <w:rsid w:val="0024134C"/>
    <w:rsid w:val="00243137"/>
    <w:rsid w:val="002435B1"/>
    <w:rsid w:val="00244175"/>
    <w:rsid w:val="00246CC1"/>
    <w:rsid w:val="00246D61"/>
    <w:rsid w:val="0024786A"/>
    <w:rsid w:val="0025196A"/>
    <w:rsid w:val="00251994"/>
    <w:rsid w:val="00251AD8"/>
    <w:rsid w:val="0025305F"/>
    <w:rsid w:val="00256676"/>
    <w:rsid w:val="00256BCF"/>
    <w:rsid w:val="00260E06"/>
    <w:rsid w:val="00262116"/>
    <w:rsid w:val="00264501"/>
    <w:rsid w:val="00265011"/>
    <w:rsid w:val="002670F8"/>
    <w:rsid w:val="00267362"/>
    <w:rsid w:val="0027008D"/>
    <w:rsid w:val="00270C24"/>
    <w:rsid w:val="002725E8"/>
    <w:rsid w:val="00272EC2"/>
    <w:rsid w:val="002739AB"/>
    <w:rsid w:val="00273B2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467E"/>
    <w:rsid w:val="002A7251"/>
    <w:rsid w:val="002A7A74"/>
    <w:rsid w:val="002B1229"/>
    <w:rsid w:val="002B637F"/>
    <w:rsid w:val="002C0488"/>
    <w:rsid w:val="002C0E39"/>
    <w:rsid w:val="002C3725"/>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4E20"/>
    <w:rsid w:val="002E62A8"/>
    <w:rsid w:val="002E670E"/>
    <w:rsid w:val="002F4447"/>
    <w:rsid w:val="002F4C92"/>
    <w:rsid w:val="002F7D8E"/>
    <w:rsid w:val="003015F7"/>
    <w:rsid w:val="003044B6"/>
    <w:rsid w:val="00306271"/>
    <w:rsid w:val="00313BF4"/>
    <w:rsid w:val="00314443"/>
    <w:rsid w:val="00314C18"/>
    <w:rsid w:val="00315DC4"/>
    <w:rsid w:val="00317020"/>
    <w:rsid w:val="00317036"/>
    <w:rsid w:val="00317087"/>
    <w:rsid w:val="00320B4D"/>
    <w:rsid w:val="00322459"/>
    <w:rsid w:val="0032690D"/>
    <w:rsid w:val="00326FF6"/>
    <w:rsid w:val="00327A22"/>
    <w:rsid w:val="00331704"/>
    <w:rsid w:val="003326E8"/>
    <w:rsid w:val="0033278E"/>
    <w:rsid w:val="00334843"/>
    <w:rsid w:val="00340AFB"/>
    <w:rsid w:val="00342130"/>
    <w:rsid w:val="00346605"/>
    <w:rsid w:val="0034764D"/>
    <w:rsid w:val="003510CB"/>
    <w:rsid w:val="0035318F"/>
    <w:rsid w:val="00353F02"/>
    <w:rsid w:val="003627AE"/>
    <w:rsid w:val="00362F14"/>
    <w:rsid w:val="0036306A"/>
    <w:rsid w:val="003633FC"/>
    <w:rsid w:val="003637CE"/>
    <w:rsid w:val="00363A3E"/>
    <w:rsid w:val="00363BBE"/>
    <w:rsid w:val="003704E6"/>
    <w:rsid w:val="003727DB"/>
    <w:rsid w:val="00372F4C"/>
    <w:rsid w:val="00372FC4"/>
    <w:rsid w:val="00376DF4"/>
    <w:rsid w:val="00381DF5"/>
    <w:rsid w:val="0038240A"/>
    <w:rsid w:val="00383782"/>
    <w:rsid w:val="00384225"/>
    <w:rsid w:val="003859F3"/>
    <w:rsid w:val="0038614D"/>
    <w:rsid w:val="00386642"/>
    <w:rsid w:val="003903A5"/>
    <w:rsid w:val="003908FF"/>
    <w:rsid w:val="00393980"/>
    <w:rsid w:val="00393A7E"/>
    <w:rsid w:val="003A0D9C"/>
    <w:rsid w:val="003A215C"/>
    <w:rsid w:val="003A298A"/>
    <w:rsid w:val="003A3331"/>
    <w:rsid w:val="003A4E2E"/>
    <w:rsid w:val="003A52ED"/>
    <w:rsid w:val="003A566A"/>
    <w:rsid w:val="003B1EC9"/>
    <w:rsid w:val="003B2F27"/>
    <w:rsid w:val="003B5FBB"/>
    <w:rsid w:val="003B625D"/>
    <w:rsid w:val="003B68E5"/>
    <w:rsid w:val="003C19B8"/>
    <w:rsid w:val="003C5425"/>
    <w:rsid w:val="003C5D68"/>
    <w:rsid w:val="003D0F6E"/>
    <w:rsid w:val="003D1148"/>
    <w:rsid w:val="003E1304"/>
    <w:rsid w:val="003E39BB"/>
    <w:rsid w:val="003E3C2B"/>
    <w:rsid w:val="003E5E6F"/>
    <w:rsid w:val="003E7121"/>
    <w:rsid w:val="003F0731"/>
    <w:rsid w:val="003F0F3F"/>
    <w:rsid w:val="003F33B4"/>
    <w:rsid w:val="003F3579"/>
    <w:rsid w:val="003F7ED1"/>
    <w:rsid w:val="00401F8F"/>
    <w:rsid w:val="004037A1"/>
    <w:rsid w:val="00403EB6"/>
    <w:rsid w:val="00404E55"/>
    <w:rsid w:val="00405F6D"/>
    <w:rsid w:val="004079DB"/>
    <w:rsid w:val="00413691"/>
    <w:rsid w:val="00415994"/>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5002"/>
    <w:rsid w:val="0044636A"/>
    <w:rsid w:val="00452C74"/>
    <w:rsid w:val="0045396C"/>
    <w:rsid w:val="00453A98"/>
    <w:rsid w:val="004552C9"/>
    <w:rsid w:val="00456644"/>
    <w:rsid w:val="004607AC"/>
    <w:rsid w:val="0046127E"/>
    <w:rsid w:val="004678E1"/>
    <w:rsid w:val="00473281"/>
    <w:rsid w:val="00473B68"/>
    <w:rsid w:val="00480E04"/>
    <w:rsid w:val="004825F4"/>
    <w:rsid w:val="0048301B"/>
    <w:rsid w:val="004833DD"/>
    <w:rsid w:val="00484AF4"/>
    <w:rsid w:val="00487F1A"/>
    <w:rsid w:val="004904D3"/>
    <w:rsid w:val="00490B0B"/>
    <w:rsid w:val="00491ACD"/>
    <w:rsid w:val="00494C04"/>
    <w:rsid w:val="00496B2C"/>
    <w:rsid w:val="00496C91"/>
    <w:rsid w:val="00496F7C"/>
    <w:rsid w:val="004A0113"/>
    <w:rsid w:val="004A05EC"/>
    <w:rsid w:val="004A2D2D"/>
    <w:rsid w:val="004A387B"/>
    <w:rsid w:val="004A5ABE"/>
    <w:rsid w:val="004A62DC"/>
    <w:rsid w:val="004A6424"/>
    <w:rsid w:val="004A69D0"/>
    <w:rsid w:val="004A7111"/>
    <w:rsid w:val="004A73A9"/>
    <w:rsid w:val="004B623D"/>
    <w:rsid w:val="004B6E00"/>
    <w:rsid w:val="004C186B"/>
    <w:rsid w:val="004C2A57"/>
    <w:rsid w:val="004C3F2E"/>
    <w:rsid w:val="004C4856"/>
    <w:rsid w:val="004C72D0"/>
    <w:rsid w:val="004C7A03"/>
    <w:rsid w:val="004D054E"/>
    <w:rsid w:val="004D31D9"/>
    <w:rsid w:val="004D3537"/>
    <w:rsid w:val="004D780D"/>
    <w:rsid w:val="004D7AEA"/>
    <w:rsid w:val="004D7CF8"/>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20A47"/>
    <w:rsid w:val="00520FC8"/>
    <w:rsid w:val="00522866"/>
    <w:rsid w:val="00523623"/>
    <w:rsid w:val="00530688"/>
    <w:rsid w:val="00537C70"/>
    <w:rsid w:val="00542AAE"/>
    <w:rsid w:val="00543ED4"/>
    <w:rsid w:val="005448C6"/>
    <w:rsid w:val="0054556C"/>
    <w:rsid w:val="0054616C"/>
    <w:rsid w:val="0054687C"/>
    <w:rsid w:val="00554B3F"/>
    <w:rsid w:val="00560328"/>
    <w:rsid w:val="00561B72"/>
    <w:rsid w:val="0056238B"/>
    <w:rsid w:val="00563529"/>
    <w:rsid w:val="00564590"/>
    <w:rsid w:val="00565BDB"/>
    <w:rsid w:val="00570BD4"/>
    <w:rsid w:val="00573A36"/>
    <w:rsid w:val="005758E7"/>
    <w:rsid w:val="00575A37"/>
    <w:rsid w:val="00575E0C"/>
    <w:rsid w:val="005778C8"/>
    <w:rsid w:val="00577CF5"/>
    <w:rsid w:val="00580A35"/>
    <w:rsid w:val="0058120D"/>
    <w:rsid w:val="005852D8"/>
    <w:rsid w:val="00590557"/>
    <w:rsid w:val="005908E4"/>
    <w:rsid w:val="005917D6"/>
    <w:rsid w:val="0059321E"/>
    <w:rsid w:val="0059365E"/>
    <w:rsid w:val="005A0529"/>
    <w:rsid w:val="005A0948"/>
    <w:rsid w:val="005A2651"/>
    <w:rsid w:val="005A4632"/>
    <w:rsid w:val="005B0150"/>
    <w:rsid w:val="005B10BC"/>
    <w:rsid w:val="005B1400"/>
    <w:rsid w:val="005B20B0"/>
    <w:rsid w:val="005B276A"/>
    <w:rsid w:val="005B47BD"/>
    <w:rsid w:val="005B4B08"/>
    <w:rsid w:val="005B5A09"/>
    <w:rsid w:val="005B6FA6"/>
    <w:rsid w:val="005C4B5C"/>
    <w:rsid w:val="005D0964"/>
    <w:rsid w:val="005D1329"/>
    <w:rsid w:val="005D2C51"/>
    <w:rsid w:val="005D380C"/>
    <w:rsid w:val="005D4116"/>
    <w:rsid w:val="005E0859"/>
    <w:rsid w:val="005E1BED"/>
    <w:rsid w:val="005E328F"/>
    <w:rsid w:val="005E4B33"/>
    <w:rsid w:val="005E59D1"/>
    <w:rsid w:val="005E76AF"/>
    <w:rsid w:val="005F10B2"/>
    <w:rsid w:val="005F613D"/>
    <w:rsid w:val="00600341"/>
    <w:rsid w:val="0060190B"/>
    <w:rsid w:val="00602A87"/>
    <w:rsid w:val="00603015"/>
    <w:rsid w:val="006031F2"/>
    <w:rsid w:val="0060603E"/>
    <w:rsid w:val="00606ED5"/>
    <w:rsid w:val="006134E1"/>
    <w:rsid w:val="006140FD"/>
    <w:rsid w:val="00614527"/>
    <w:rsid w:val="006154AB"/>
    <w:rsid w:val="00615973"/>
    <w:rsid w:val="00620120"/>
    <w:rsid w:val="00620648"/>
    <w:rsid w:val="00621C58"/>
    <w:rsid w:val="006221B7"/>
    <w:rsid w:val="006223D0"/>
    <w:rsid w:val="0062355D"/>
    <w:rsid w:val="00627D08"/>
    <w:rsid w:val="00632893"/>
    <w:rsid w:val="00634707"/>
    <w:rsid w:val="006412CE"/>
    <w:rsid w:val="00644034"/>
    <w:rsid w:val="00646AC3"/>
    <w:rsid w:val="00646D77"/>
    <w:rsid w:val="006505D7"/>
    <w:rsid w:val="00650F99"/>
    <w:rsid w:val="006515E6"/>
    <w:rsid w:val="00651721"/>
    <w:rsid w:val="00652AC8"/>
    <w:rsid w:val="006530ED"/>
    <w:rsid w:val="006545A3"/>
    <w:rsid w:val="00655590"/>
    <w:rsid w:val="006555DF"/>
    <w:rsid w:val="006570B5"/>
    <w:rsid w:val="00660644"/>
    <w:rsid w:val="0066157D"/>
    <w:rsid w:val="006627B9"/>
    <w:rsid w:val="00665046"/>
    <w:rsid w:val="00674395"/>
    <w:rsid w:val="006752CC"/>
    <w:rsid w:val="006756FB"/>
    <w:rsid w:val="00682068"/>
    <w:rsid w:val="0068220C"/>
    <w:rsid w:val="00683308"/>
    <w:rsid w:val="006838AD"/>
    <w:rsid w:val="00684560"/>
    <w:rsid w:val="006852D4"/>
    <w:rsid w:val="00685E11"/>
    <w:rsid w:val="00694B6D"/>
    <w:rsid w:val="00695822"/>
    <w:rsid w:val="006A014D"/>
    <w:rsid w:val="006A0EDC"/>
    <w:rsid w:val="006A2D2E"/>
    <w:rsid w:val="006A2F4B"/>
    <w:rsid w:val="006A3E35"/>
    <w:rsid w:val="006A6233"/>
    <w:rsid w:val="006B19F3"/>
    <w:rsid w:val="006B2AA0"/>
    <w:rsid w:val="006C07D0"/>
    <w:rsid w:val="006C1595"/>
    <w:rsid w:val="006C452E"/>
    <w:rsid w:val="006C7299"/>
    <w:rsid w:val="006D1E33"/>
    <w:rsid w:val="006D25D0"/>
    <w:rsid w:val="006D40EA"/>
    <w:rsid w:val="006D44F3"/>
    <w:rsid w:val="006E21F5"/>
    <w:rsid w:val="006E3FF0"/>
    <w:rsid w:val="006E790B"/>
    <w:rsid w:val="006F055C"/>
    <w:rsid w:val="006F1546"/>
    <w:rsid w:val="006F1CB0"/>
    <w:rsid w:val="006F6E06"/>
    <w:rsid w:val="007053A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C50"/>
    <w:rsid w:val="00737B82"/>
    <w:rsid w:val="0074095B"/>
    <w:rsid w:val="00740B36"/>
    <w:rsid w:val="00747A6F"/>
    <w:rsid w:val="0075260C"/>
    <w:rsid w:val="00752E62"/>
    <w:rsid w:val="00754F88"/>
    <w:rsid w:val="0075622F"/>
    <w:rsid w:val="007569CF"/>
    <w:rsid w:val="0076067D"/>
    <w:rsid w:val="00764AFE"/>
    <w:rsid w:val="00775AAE"/>
    <w:rsid w:val="007762FD"/>
    <w:rsid w:val="00777AA8"/>
    <w:rsid w:val="00782CDC"/>
    <w:rsid w:val="00782F44"/>
    <w:rsid w:val="00783676"/>
    <w:rsid w:val="007839F9"/>
    <w:rsid w:val="00785854"/>
    <w:rsid w:val="00790F25"/>
    <w:rsid w:val="00791183"/>
    <w:rsid w:val="00794BFD"/>
    <w:rsid w:val="00796CBC"/>
    <w:rsid w:val="007A2765"/>
    <w:rsid w:val="007A2A0C"/>
    <w:rsid w:val="007A3629"/>
    <w:rsid w:val="007A6747"/>
    <w:rsid w:val="007A683F"/>
    <w:rsid w:val="007B07DE"/>
    <w:rsid w:val="007B0CA9"/>
    <w:rsid w:val="007B1366"/>
    <w:rsid w:val="007B13E5"/>
    <w:rsid w:val="007B2F6B"/>
    <w:rsid w:val="007B3E92"/>
    <w:rsid w:val="007B473A"/>
    <w:rsid w:val="007C0134"/>
    <w:rsid w:val="007C3793"/>
    <w:rsid w:val="007C66C7"/>
    <w:rsid w:val="007C73C8"/>
    <w:rsid w:val="007C767B"/>
    <w:rsid w:val="007C7A11"/>
    <w:rsid w:val="007D152D"/>
    <w:rsid w:val="007D2C48"/>
    <w:rsid w:val="007E5006"/>
    <w:rsid w:val="007E546F"/>
    <w:rsid w:val="007E5E56"/>
    <w:rsid w:val="007E69F8"/>
    <w:rsid w:val="007F1928"/>
    <w:rsid w:val="007F34BE"/>
    <w:rsid w:val="007F392E"/>
    <w:rsid w:val="008007CC"/>
    <w:rsid w:val="0080125A"/>
    <w:rsid w:val="0080641A"/>
    <w:rsid w:val="00811A1B"/>
    <w:rsid w:val="00813ECD"/>
    <w:rsid w:val="00816522"/>
    <w:rsid w:val="00821ACE"/>
    <w:rsid w:val="00824DED"/>
    <w:rsid w:val="00826E5A"/>
    <w:rsid w:val="008277EC"/>
    <w:rsid w:val="0083037E"/>
    <w:rsid w:val="008333E2"/>
    <w:rsid w:val="00836669"/>
    <w:rsid w:val="00837F53"/>
    <w:rsid w:val="008430E4"/>
    <w:rsid w:val="008437B2"/>
    <w:rsid w:val="00843F1C"/>
    <w:rsid w:val="0084594E"/>
    <w:rsid w:val="00846398"/>
    <w:rsid w:val="00846707"/>
    <w:rsid w:val="00847E82"/>
    <w:rsid w:val="008500C7"/>
    <w:rsid w:val="00850DCE"/>
    <w:rsid w:val="00851DB7"/>
    <w:rsid w:val="008529E0"/>
    <w:rsid w:val="00853FBE"/>
    <w:rsid w:val="00854FBB"/>
    <w:rsid w:val="00857060"/>
    <w:rsid w:val="008661BA"/>
    <w:rsid w:val="008676D6"/>
    <w:rsid w:val="00871CA8"/>
    <w:rsid w:val="0087350C"/>
    <w:rsid w:val="008769E0"/>
    <w:rsid w:val="00882803"/>
    <w:rsid w:val="00882D49"/>
    <w:rsid w:val="00883070"/>
    <w:rsid w:val="00884A1E"/>
    <w:rsid w:val="00885004"/>
    <w:rsid w:val="00887AB4"/>
    <w:rsid w:val="008917CC"/>
    <w:rsid w:val="00893392"/>
    <w:rsid w:val="00894290"/>
    <w:rsid w:val="00894630"/>
    <w:rsid w:val="008971E9"/>
    <w:rsid w:val="008A227A"/>
    <w:rsid w:val="008A25A1"/>
    <w:rsid w:val="008A4697"/>
    <w:rsid w:val="008A5ECD"/>
    <w:rsid w:val="008A764C"/>
    <w:rsid w:val="008B3FD9"/>
    <w:rsid w:val="008B5783"/>
    <w:rsid w:val="008C1301"/>
    <w:rsid w:val="008C1AFD"/>
    <w:rsid w:val="008C2FAA"/>
    <w:rsid w:val="008C3059"/>
    <w:rsid w:val="008C382C"/>
    <w:rsid w:val="008C47E7"/>
    <w:rsid w:val="008D1AEF"/>
    <w:rsid w:val="008D2CEA"/>
    <w:rsid w:val="008E05DF"/>
    <w:rsid w:val="008E6B52"/>
    <w:rsid w:val="008E7BE4"/>
    <w:rsid w:val="008F1DE1"/>
    <w:rsid w:val="008F2066"/>
    <w:rsid w:val="008F2825"/>
    <w:rsid w:val="008F2D09"/>
    <w:rsid w:val="0090031B"/>
    <w:rsid w:val="0090219C"/>
    <w:rsid w:val="00902D99"/>
    <w:rsid w:val="009052CA"/>
    <w:rsid w:val="00911C76"/>
    <w:rsid w:val="009121FD"/>
    <w:rsid w:val="009122C6"/>
    <w:rsid w:val="00912D25"/>
    <w:rsid w:val="00915D0F"/>
    <w:rsid w:val="00915E3A"/>
    <w:rsid w:val="009211A7"/>
    <w:rsid w:val="0092403B"/>
    <w:rsid w:val="0092430D"/>
    <w:rsid w:val="00925FA2"/>
    <w:rsid w:val="00926A9C"/>
    <w:rsid w:val="00927790"/>
    <w:rsid w:val="00927803"/>
    <w:rsid w:val="00931959"/>
    <w:rsid w:val="00932B03"/>
    <w:rsid w:val="00936D23"/>
    <w:rsid w:val="00945A1B"/>
    <w:rsid w:val="00946570"/>
    <w:rsid w:val="00947FB1"/>
    <w:rsid w:val="00951527"/>
    <w:rsid w:val="009564A2"/>
    <w:rsid w:val="009578A5"/>
    <w:rsid w:val="00957CD1"/>
    <w:rsid w:val="009612FC"/>
    <w:rsid w:val="00961DB2"/>
    <w:rsid w:val="0096246D"/>
    <w:rsid w:val="009633A9"/>
    <w:rsid w:val="0096355C"/>
    <w:rsid w:val="00963D15"/>
    <w:rsid w:val="0097292F"/>
    <w:rsid w:val="00973AC5"/>
    <w:rsid w:val="009741D9"/>
    <w:rsid w:val="00980AE8"/>
    <w:rsid w:val="00982CA4"/>
    <w:rsid w:val="00984235"/>
    <w:rsid w:val="00984985"/>
    <w:rsid w:val="0098791C"/>
    <w:rsid w:val="0099114F"/>
    <w:rsid w:val="009921C0"/>
    <w:rsid w:val="0099286E"/>
    <w:rsid w:val="00993D92"/>
    <w:rsid w:val="009956FC"/>
    <w:rsid w:val="009967FD"/>
    <w:rsid w:val="00996CBA"/>
    <w:rsid w:val="009A18BF"/>
    <w:rsid w:val="009A4D63"/>
    <w:rsid w:val="009A54FC"/>
    <w:rsid w:val="009A74B7"/>
    <w:rsid w:val="009B08C5"/>
    <w:rsid w:val="009B10BE"/>
    <w:rsid w:val="009B52C0"/>
    <w:rsid w:val="009C12F0"/>
    <w:rsid w:val="009C1B87"/>
    <w:rsid w:val="009C2167"/>
    <w:rsid w:val="009C5D7C"/>
    <w:rsid w:val="009C63E9"/>
    <w:rsid w:val="009C67D0"/>
    <w:rsid w:val="009D0F50"/>
    <w:rsid w:val="009D1AB1"/>
    <w:rsid w:val="009D2274"/>
    <w:rsid w:val="009D2BA9"/>
    <w:rsid w:val="009D46C1"/>
    <w:rsid w:val="009D6B01"/>
    <w:rsid w:val="009E0D02"/>
    <w:rsid w:val="009E2300"/>
    <w:rsid w:val="009E3A88"/>
    <w:rsid w:val="009E41FF"/>
    <w:rsid w:val="009E54A2"/>
    <w:rsid w:val="009E5838"/>
    <w:rsid w:val="009E5FF7"/>
    <w:rsid w:val="009E6CF7"/>
    <w:rsid w:val="009F0907"/>
    <w:rsid w:val="009F501E"/>
    <w:rsid w:val="009F605A"/>
    <w:rsid w:val="009F768E"/>
    <w:rsid w:val="00A01AF0"/>
    <w:rsid w:val="00A02614"/>
    <w:rsid w:val="00A077D7"/>
    <w:rsid w:val="00A10442"/>
    <w:rsid w:val="00A11704"/>
    <w:rsid w:val="00A11840"/>
    <w:rsid w:val="00A14370"/>
    <w:rsid w:val="00A16245"/>
    <w:rsid w:val="00A16736"/>
    <w:rsid w:val="00A167FA"/>
    <w:rsid w:val="00A22C61"/>
    <w:rsid w:val="00A244B9"/>
    <w:rsid w:val="00A247AB"/>
    <w:rsid w:val="00A262E4"/>
    <w:rsid w:val="00A267F9"/>
    <w:rsid w:val="00A32514"/>
    <w:rsid w:val="00A325C8"/>
    <w:rsid w:val="00A345B8"/>
    <w:rsid w:val="00A35755"/>
    <w:rsid w:val="00A36A83"/>
    <w:rsid w:val="00A400E3"/>
    <w:rsid w:val="00A40509"/>
    <w:rsid w:val="00A41A95"/>
    <w:rsid w:val="00A41CF3"/>
    <w:rsid w:val="00A42D63"/>
    <w:rsid w:val="00A44394"/>
    <w:rsid w:val="00A4674D"/>
    <w:rsid w:val="00A55FF3"/>
    <w:rsid w:val="00A57808"/>
    <w:rsid w:val="00A603CE"/>
    <w:rsid w:val="00A60A9B"/>
    <w:rsid w:val="00A62E92"/>
    <w:rsid w:val="00A645BE"/>
    <w:rsid w:val="00A64CF7"/>
    <w:rsid w:val="00A66A04"/>
    <w:rsid w:val="00A671C9"/>
    <w:rsid w:val="00A70C2F"/>
    <w:rsid w:val="00A717FF"/>
    <w:rsid w:val="00A73884"/>
    <w:rsid w:val="00A74A89"/>
    <w:rsid w:val="00A85821"/>
    <w:rsid w:val="00A8721E"/>
    <w:rsid w:val="00A87EDE"/>
    <w:rsid w:val="00A9056E"/>
    <w:rsid w:val="00A917B8"/>
    <w:rsid w:val="00A91DB6"/>
    <w:rsid w:val="00A92495"/>
    <w:rsid w:val="00A9397E"/>
    <w:rsid w:val="00A94695"/>
    <w:rsid w:val="00A94E59"/>
    <w:rsid w:val="00A96984"/>
    <w:rsid w:val="00A97B5A"/>
    <w:rsid w:val="00AA12FA"/>
    <w:rsid w:val="00AA5899"/>
    <w:rsid w:val="00AA7896"/>
    <w:rsid w:val="00AB010E"/>
    <w:rsid w:val="00AB050D"/>
    <w:rsid w:val="00AB7FC6"/>
    <w:rsid w:val="00AC60EA"/>
    <w:rsid w:val="00AD115D"/>
    <w:rsid w:val="00AD16AE"/>
    <w:rsid w:val="00AD2111"/>
    <w:rsid w:val="00AD4431"/>
    <w:rsid w:val="00AD4E88"/>
    <w:rsid w:val="00AD5332"/>
    <w:rsid w:val="00AD6C53"/>
    <w:rsid w:val="00AD7652"/>
    <w:rsid w:val="00AE3E59"/>
    <w:rsid w:val="00AE644B"/>
    <w:rsid w:val="00AE72F4"/>
    <w:rsid w:val="00AE75C0"/>
    <w:rsid w:val="00AF2299"/>
    <w:rsid w:val="00AF3194"/>
    <w:rsid w:val="00AF65DE"/>
    <w:rsid w:val="00B00D8F"/>
    <w:rsid w:val="00B02921"/>
    <w:rsid w:val="00B04278"/>
    <w:rsid w:val="00B12672"/>
    <w:rsid w:val="00B128B6"/>
    <w:rsid w:val="00B17BB2"/>
    <w:rsid w:val="00B20BDC"/>
    <w:rsid w:val="00B236A0"/>
    <w:rsid w:val="00B24179"/>
    <w:rsid w:val="00B2434D"/>
    <w:rsid w:val="00B24AE5"/>
    <w:rsid w:val="00B24D29"/>
    <w:rsid w:val="00B2583D"/>
    <w:rsid w:val="00B27201"/>
    <w:rsid w:val="00B30BE6"/>
    <w:rsid w:val="00B33E9A"/>
    <w:rsid w:val="00B34716"/>
    <w:rsid w:val="00B365C8"/>
    <w:rsid w:val="00B366C1"/>
    <w:rsid w:val="00B41AB2"/>
    <w:rsid w:val="00B52949"/>
    <w:rsid w:val="00B53500"/>
    <w:rsid w:val="00B535BA"/>
    <w:rsid w:val="00B55A9E"/>
    <w:rsid w:val="00B56429"/>
    <w:rsid w:val="00B61A13"/>
    <w:rsid w:val="00B633E5"/>
    <w:rsid w:val="00B6467D"/>
    <w:rsid w:val="00B648CA"/>
    <w:rsid w:val="00B70901"/>
    <w:rsid w:val="00B70E08"/>
    <w:rsid w:val="00B74894"/>
    <w:rsid w:val="00B7744A"/>
    <w:rsid w:val="00B801DE"/>
    <w:rsid w:val="00B82B83"/>
    <w:rsid w:val="00B86398"/>
    <w:rsid w:val="00B87D25"/>
    <w:rsid w:val="00B909F7"/>
    <w:rsid w:val="00B9666C"/>
    <w:rsid w:val="00B96A24"/>
    <w:rsid w:val="00BA05AA"/>
    <w:rsid w:val="00BA1698"/>
    <w:rsid w:val="00BA2D94"/>
    <w:rsid w:val="00BA677D"/>
    <w:rsid w:val="00BB1877"/>
    <w:rsid w:val="00BB20DD"/>
    <w:rsid w:val="00BB2490"/>
    <w:rsid w:val="00BB26FF"/>
    <w:rsid w:val="00BB280E"/>
    <w:rsid w:val="00BB2E98"/>
    <w:rsid w:val="00BB5842"/>
    <w:rsid w:val="00BC1468"/>
    <w:rsid w:val="00BC1F91"/>
    <w:rsid w:val="00BC204D"/>
    <w:rsid w:val="00BC2FF6"/>
    <w:rsid w:val="00BC612F"/>
    <w:rsid w:val="00BC66A8"/>
    <w:rsid w:val="00BC6F83"/>
    <w:rsid w:val="00BC7580"/>
    <w:rsid w:val="00BD211A"/>
    <w:rsid w:val="00BD34B4"/>
    <w:rsid w:val="00BD3B41"/>
    <w:rsid w:val="00BE1C83"/>
    <w:rsid w:val="00BE3908"/>
    <w:rsid w:val="00BE45F3"/>
    <w:rsid w:val="00BE5264"/>
    <w:rsid w:val="00BF2C5D"/>
    <w:rsid w:val="00BF31E3"/>
    <w:rsid w:val="00BF56B8"/>
    <w:rsid w:val="00BF6985"/>
    <w:rsid w:val="00BF7EFB"/>
    <w:rsid w:val="00C02D9F"/>
    <w:rsid w:val="00C03451"/>
    <w:rsid w:val="00C06E4E"/>
    <w:rsid w:val="00C07731"/>
    <w:rsid w:val="00C11436"/>
    <w:rsid w:val="00C11C6E"/>
    <w:rsid w:val="00C15BCA"/>
    <w:rsid w:val="00C17F5E"/>
    <w:rsid w:val="00C218A9"/>
    <w:rsid w:val="00C22B1B"/>
    <w:rsid w:val="00C22D5A"/>
    <w:rsid w:val="00C22F8C"/>
    <w:rsid w:val="00C25FFC"/>
    <w:rsid w:val="00C26587"/>
    <w:rsid w:val="00C314D2"/>
    <w:rsid w:val="00C32973"/>
    <w:rsid w:val="00C3522B"/>
    <w:rsid w:val="00C415AB"/>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2E97"/>
    <w:rsid w:val="00C7519D"/>
    <w:rsid w:val="00C813A9"/>
    <w:rsid w:val="00C83190"/>
    <w:rsid w:val="00C831C6"/>
    <w:rsid w:val="00C86460"/>
    <w:rsid w:val="00C86FBD"/>
    <w:rsid w:val="00C913B6"/>
    <w:rsid w:val="00C93DBC"/>
    <w:rsid w:val="00C93E5B"/>
    <w:rsid w:val="00C948B3"/>
    <w:rsid w:val="00C9499E"/>
    <w:rsid w:val="00CA06D8"/>
    <w:rsid w:val="00CA6B02"/>
    <w:rsid w:val="00CA6EA3"/>
    <w:rsid w:val="00CB15A7"/>
    <w:rsid w:val="00CB182A"/>
    <w:rsid w:val="00CB244E"/>
    <w:rsid w:val="00CC2F73"/>
    <w:rsid w:val="00CC77F1"/>
    <w:rsid w:val="00CD192C"/>
    <w:rsid w:val="00CD355C"/>
    <w:rsid w:val="00CD4804"/>
    <w:rsid w:val="00CE0C9D"/>
    <w:rsid w:val="00CE1E87"/>
    <w:rsid w:val="00CE2FED"/>
    <w:rsid w:val="00CF0414"/>
    <w:rsid w:val="00CF087D"/>
    <w:rsid w:val="00CF482C"/>
    <w:rsid w:val="00D020B4"/>
    <w:rsid w:val="00D029C0"/>
    <w:rsid w:val="00D031A6"/>
    <w:rsid w:val="00D100FB"/>
    <w:rsid w:val="00D10CDB"/>
    <w:rsid w:val="00D1137D"/>
    <w:rsid w:val="00D1137F"/>
    <w:rsid w:val="00D12AF3"/>
    <w:rsid w:val="00D1374D"/>
    <w:rsid w:val="00D22D54"/>
    <w:rsid w:val="00D23CDC"/>
    <w:rsid w:val="00D268EB"/>
    <w:rsid w:val="00D274C6"/>
    <w:rsid w:val="00D274FE"/>
    <w:rsid w:val="00D30617"/>
    <w:rsid w:val="00D321FE"/>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6582"/>
    <w:rsid w:val="00D67D55"/>
    <w:rsid w:val="00D701D3"/>
    <w:rsid w:val="00D7129D"/>
    <w:rsid w:val="00D71C8E"/>
    <w:rsid w:val="00D73F95"/>
    <w:rsid w:val="00D7445F"/>
    <w:rsid w:val="00D76AD9"/>
    <w:rsid w:val="00D76B3C"/>
    <w:rsid w:val="00D81533"/>
    <w:rsid w:val="00D83A71"/>
    <w:rsid w:val="00D83D61"/>
    <w:rsid w:val="00D8544C"/>
    <w:rsid w:val="00D87B02"/>
    <w:rsid w:val="00D906D7"/>
    <w:rsid w:val="00D907BA"/>
    <w:rsid w:val="00D92B1D"/>
    <w:rsid w:val="00D93476"/>
    <w:rsid w:val="00D95DE5"/>
    <w:rsid w:val="00D97CD4"/>
    <w:rsid w:val="00DA2412"/>
    <w:rsid w:val="00DA3C1D"/>
    <w:rsid w:val="00DA7BDC"/>
    <w:rsid w:val="00DB04D3"/>
    <w:rsid w:val="00DB0928"/>
    <w:rsid w:val="00DB6F72"/>
    <w:rsid w:val="00DC0E31"/>
    <w:rsid w:val="00DC0E57"/>
    <w:rsid w:val="00DC18AA"/>
    <w:rsid w:val="00DC3381"/>
    <w:rsid w:val="00DC70D0"/>
    <w:rsid w:val="00DC7DD6"/>
    <w:rsid w:val="00DD4FE6"/>
    <w:rsid w:val="00DD6C0B"/>
    <w:rsid w:val="00DD7ACA"/>
    <w:rsid w:val="00DE213B"/>
    <w:rsid w:val="00DE58CD"/>
    <w:rsid w:val="00DE58FA"/>
    <w:rsid w:val="00DE5C8D"/>
    <w:rsid w:val="00DE662C"/>
    <w:rsid w:val="00DE7711"/>
    <w:rsid w:val="00DF13AD"/>
    <w:rsid w:val="00DF211B"/>
    <w:rsid w:val="00DF6137"/>
    <w:rsid w:val="00E02138"/>
    <w:rsid w:val="00E03CCA"/>
    <w:rsid w:val="00E0526B"/>
    <w:rsid w:val="00E05A7B"/>
    <w:rsid w:val="00E13146"/>
    <w:rsid w:val="00E1433C"/>
    <w:rsid w:val="00E14876"/>
    <w:rsid w:val="00E14FE2"/>
    <w:rsid w:val="00E167BF"/>
    <w:rsid w:val="00E174FC"/>
    <w:rsid w:val="00E20070"/>
    <w:rsid w:val="00E20994"/>
    <w:rsid w:val="00E20B90"/>
    <w:rsid w:val="00E22124"/>
    <w:rsid w:val="00E22403"/>
    <w:rsid w:val="00E261AD"/>
    <w:rsid w:val="00E271E9"/>
    <w:rsid w:val="00E324C0"/>
    <w:rsid w:val="00E334E3"/>
    <w:rsid w:val="00E34E85"/>
    <w:rsid w:val="00E372AC"/>
    <w:rsid w:val="00E37838"/>
    <w:rsid w:val="00E40344"/>
    <w:rsid w:val="00E406EC"/>
    <w:rsid w:val="00E43CAF"/>
    <w:rsid w:val="00E45351"/>
    <w:rsid w:val="00E46D33"/>
    <w:rsid w:val="00E54E21"/>
    <w:rsid w:val="00E576BD"/>
    <w:rsid w:val="00E57BE9"/>
    <w:rsid w:val="00E610E0"/>
    <w:rsid w:val="00E6147F"/>
    <w:rsid w:val="00E61B9C"/>
    <w:rsid w:val="00E62A96"/>
    <w:rsid w:val="00E62BF5"/>
    <w:rsid w:val="00E663A6"/>
    <w:rsid w:val="00E664F4"/>
    <w:rsid w:val="00E67086"/>
    <w:rsid w:val="00E674A5"/>
    <w:rsid w:val="00E75818"/>
    <w:rsid w:val="00E812EB"/>
    <w:rsid w:val="00E8132F"/>
    <w:rsid w:val="00E857E4"/>
    <w:rsid w:val="00E85B05"/>
    <w:rsid w:val="00E86E4D"/>
    <w:rsid w:val="00E87D8F"/>
    <w:rsid w:val="00E9139D"/>
    <w:rsid w:val="00E92487"/>
    <w:rsid w:val="00EA230F"/>
    <w:rsid w:val="00EA3B02"/>
    <w:rsid w:val="00EA491B"/>
    <w:rsid w:val="00EA5A59"/>
    <w:rsid w:val="00EB3301"/>
    <w:rsid w:val="00EB45CA"/>
    <w:rsid w:val="00EB4C39"/>
    <w:rsid w:val="00EB5725"/>
    <w:rsid w:val="00EB64A3"/>
    <w:rsid w:val="00EB6846"/>
    <w:rsid w:val="00EB694C"/>
    <w:rsid w:val="00EB741D"/>
    <w:rsid w:val="00EC0C55"/>
    <w:rsid w:val="00EC2D9F"/>
    <w:rsid w:val="00EC344C"/>
    <w:rsid w:val="00EC3464"/>
    <w:rsid w:val="00EC37FA"/>
    <w:rsid w:val="00EC78AA"/>
    <w:rsid w:val="00ED19D1"/>
    <w:rsid w:val="00ED3375"/>
    <w:rsid w:val="00EE0916"/>
    <w:rsid w:val="00EE1022"/>
    <w:rsid w:val="00EE2722"/>
    <w:rsid w:val="00EE3077"/>
    <w:rsid w:val="00EE374C"/>
    <w:rsid w:val="00EE4A18"/>
    <w:rsid w:val="00EF54A5"/>
    <w:rsid w:val="00EF61D1"/>
    <w:rsid w:val="00EF7466"/>
    <w:rsid w:val="00F03579"/>
    <w:rsid w:val="00F07BC4"/>
    <w:rsid w:val="00F148FE"/>
    <w:rsid w:val="00F154D0"/>
    <w:rsid w:val="00F165B3"/>
    <w:rsid w:val="00F1674C"/>
    <w:rsid w:val="00F2099F"/>
    <w:rsid w:val="00F261D6"/>
    <w:rsid w:val="00F26DCC"/>
    <w:rsid w:val="00F30E9A"/>
    <w:rsid w:val="00F33B86"/>
    <w:rsid w:val="00F350AF"/>
    <w:rsid w:val="00F350F0"/>
    <w:rsid w:val="00F35911"/>
    <w:rsid w:val="00F36431"/>
    <w:rsid w:val="00F377FF"/>
    <w:rsid w:val="00F41E7B"/>
    <w:rsid w:val="00F42D43"/>
    <w:rsid w:val="00F43621"/>
    <w:rsid w:val="00F459E5"/>
    <w:rsid w:val="00F5591D"/>
    <w:rsid w:val="00F56287"/>
    <w:rsid w:val="00F57965"/>
    <w:rsid w:val="00F57B33"/>
    <w:rsid w:val="00F6076D"/>
    <w:rsid w:val="00F616D8"/>
    <w:rsid w:val="00F616D9"/>
    <w:rsid w:val="00F652AC"/>
    <w:rsid w:val="00F72B1B"/>
    <w:rsid w:val="00F753A3"/>
    <w:rsid w:val="00F75F67"/>
    <w:rsid w:val="00F77E12"/>
    <w:rsid w:val="00F814DE"/>
    <w:rsid w:val="00F859D4"/>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72F0"/>
    <w:rsid w:val="00FB0309"/>
    <w:rsid w:val="00FB0655"/>
    <w:rsid w:val="00FB2B2D"/>
    <w:rsid w:val="00FB3696"/>
    <w:rsid w:val="00FB608C"/>
    <w:rsid w:val="00FB6372"/>
    <w:rsid w:val="00FB72BC"/>
    <w:rsid w:val="00FD489B"/>
    <w:rsid w:val="00FD530D"/>
    <w:rsid w:val="00FE0217"/>
    <w:rsid w:val="00FE09FC"/>
    <w:rsid w:val="00FE2FF2"/>
    <w:rsid w:val="00FE3A28"/>
    <w:rsid w:val="00FE3D1A"/>
    <w:rsid w:val="00FE4C4C"/>
    <w:rsid w:val="00FE569B"/>
    <w:rsid w:val="00FE6C15"/>
    <w:rsid w:val="00FE7EF6"/>
    <w:rsid w:val="00FE7F9A"/>
    <w:rsid w:val="00FF01DE"/>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3GPPAgreements">
    <w:name w:val="3GPP Agreements"/>
    <w:basedOn w:val="Normal"/>
    <w:link w:val="3GPPAgreementsChar"/>
    <w:qFormat/>
    <w:rsid w:val="0054556C"/>
    <w:pPr>
      <w:numPr>
        <w:numId w:val="14"/>
      </w:numPr>
      <w:overflowPunct w:val="0"/>
      <w:autoSpaceDE w:val="0"/>
      <w:autoSpaceDN w:val="0"/>
      <w:adjustRightInd w:val="0"/>
      <w:spacing w:after="60"/>
      <w:textAlignment w:val="baseline"/>
    </w:pPr>
    <w:rPr>
      <w:rFonts w:ascii="Times New Roman" w:eastAsia="SimSun" w:hAnsi="Times New Roman"/>
      <w:sz w:val="22"/>
      <w:lang w:eastAsia="zh-CN"/>
    </w:rPr>
  </w:style>
  <w:style w:type="character" w:customStyle="1" w:styleId="3GPPAgreementsChar">
    <w:name w:val="3GPP Agreements Char"/>
    <w:link w:val="3GPPAgreements"/>
    <w:rsid w:val="0054556C"/>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BEDDE-BCF1-4C01-9460-918425839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940</Words>
  <Characters>5361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2018-09-26T22:38:00Z</dcterms:modified>
</cp:coreProperties>
</file>